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E6" w:rsidRPr="00EB4A05" w:rsidRDefault="00475EE6" w:rsidP="00475EE6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6D4E9A" w:rsidRDefault="006D4E9A" w:rsidP="00475EE6">
      <w:pPr>
        <w:ind w:left="1418" w:hanging="1418"/>
        <w:jc w:val="right"/>
        <w:rPr>
          <w:noProof/>
          <w:sz w:val="24"/>
          <w:szCs w:val="24"/>
          <w:lang w:val="en-US"/>
        </w:rPr>
      </w:pPr>
    </w:p>
    <w:p w:rsidR="00475EE6" w:rsidRDefault="006D4E9A" w:rsidP="00475EE6">
      <w:pPr>
        <w:ind w:left="1418" w:hanging="1418"/>
        <w:jc w:val="right"/>
        <w:rPr>
          <w:bCs/>
          <w:sz w:val="24"/>
          <w:szCs w:val="24"/>
          <w:lang w:val="en-US"/>
        </w:rPr>
      </w:pPr>
      <w:r w:rsidRPr="006D4E9A">
        <w:rPr>
          <w:bCs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9A" w:rsidRPr="006D4E9A" w:rsidRDefault="006D4E9A" w:rsidP="00475EE6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475EE6" w:rsidRPr="00EB4A05" w:rsidRDefault="00475EE6" w:rsidP="00475EE6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475EE6" w:rsidRPr="00EB4A05" w:rsidRDefault="00475EE6" w:rsidP="00475EE6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475EE6" w:rsidRPr="00EB4A05" w:rsidRDefault="00475EE6" w:rsidP="00475EE6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475EE6" w:rsidRPr="00EB4A05" w:rsidRDefault="00475EE6" w:rsidP="00475EE6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475EE6" w:rsidRDefault="00475EE6" w:rsidP="00475E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475EE6" w:rsidRDefault="00475EE6" w:rsidP="00475E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475EE6" w:rsidRPr="00EB4A05" w:rsidRDefault="00475EE6" w:rsidP="00475EE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6F04F7" w:rsidRPr="004808C4" w:rsidRDefault="00475EE6" w:rsidP="00475EE6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6F04F7">
        <w:rPr>
          <w:b/>
          <w:color w:val="000000"/>
          <w:sz w:val="24"/>
          <w:szCs w:val="24"/>
          <w:lang w:eastAsia="en-US"/>
        </w:rPr>
        <w:t>Б1</w:t>
      </w:r>
      <w:r w:rsidR="006F04F7" w:rsidRPr="004808C4">
        <w:rPr>
          <w:b/>
          <w:color w:val="000000"/>
          <w:sz w:val="24"/>
          <w:szCs w:val="24"/>
          <w:lang w:eastAsia="en-US"/>
        </w:rPr>
        <w:t>.В.ДВ.5.2 «СТРАХОВАНИЕ</w:t>
      </w:r>
      <w:r w:rsidR="006F04F7" w:rsidRPr="004808C4">
        <w:rPr>
          <w:b/>
          <w:bCs/>
          <w:color w:val="000000"/>
          <w:sz w:val="24"/>
          <w:szCs w:val="24"/>
          <w:lang w:eastAsia="en-US"/>
        </w:rPr>
        <w:t>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946"/>
      </w:tblGrid>
      <w:tr w:rsidR="006F04F7" w:rsidRPr="009D607F" w:rsidTr="00CB63E2">
        <w:trPr>
          <w:trHeight w:val="4408"/>
        </w:trPr>
        <w:tc>
          <w:tcPr>
            <w:tcW w:w="3227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Цель изучения дисциплины:</w:t>
            </w:r>
          </w:p>
        </w:tc>
        <w:tc>
          <w:tcPr>
            <w:tcW w:w="6946" w:type="dxa"/>
          </w:tcPr>
          <w:p w:rsidR="006F04F7" w:rsidRPr="009D607F" w:rsidRDefault="006F04F7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Целью учебной дисциплины «Страхование» является формирование у магистрантов профессиональных компетенций в области теории и практики страхования как финансовых, так и нефинансовых институтов при анализе их деятельности, а также научно-исследовательской, аналитической и педагогической деятельности в сфере управления рисками.</w:t>
            </w:r>
          </w:p>
          <w:p w:rsidR="006F04F7" w:rsidRPr="009D607F" w:rsidRDefault="006F04F7" w:rsidP="00CB63E2">
            <w:pPr>
              <w:widowControl/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Таким образом, в процессе обучения студенты должны получить:</w:t>
            </w:r>
          </w:p>
          <w:p w:rsidR="006F04F7" w:rsidRPr="009D607F" w:rsidRDefault="006F04F7" w:rsidP="006F04F7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ind w:left="0" w:firstLine="317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знание экономической сущности страхования; его понятийного аппарата; организационных, экономических и финансовых основ страхования; общих основ имущественного, личного и страхования ответственности, перестрахования; а также особенностей имущественного страхования и страхования кредита, показателей их устойчивости;</w:t>
            </w:r>
          </w:p>
          <w:p w:rsidR="006F04F7" w:rsidRPr="009D607F" w:rsidRDefault="006F04F7" w:rsidP="006F04F7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ind w:left="0" w:firstLine="317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умение решать задачи по определению размеров страховых тарифов и премий, страховых сумм, ущербов, систем и размеров страхового обеспечения и возмещения;</w:t>
            </w:r>
          </w:p>
          <w:p w:rsidR="006F04F7" w:rsidRPr="009D607F" w:rsidRDefault="006F04F7" w:rsidP="006F04F7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ind w:left="0" w:firstLine="317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знание вероятностно-статистических основ актуарных расчетов;</w:t>
            </w:r>
          </w:p>
          <w:p w:rsidR="006F04F7" w:rsidRPr="009D607F" w:rsidRDefault="006F04F7" w:rsidP="006F04F7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ind w:left="0" w:firstLine="317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знание основных моделей и методов, используемых для анализа рисков в страховании</w:t>
            </w:r>
          </w:p>
          <w:p w:rsidR="006F04F7" w:rsidRPr="009D607F" w:rsidRDefault="006F04F7" w:rsidP="006F04F7">
            <w:pPr>
              <w:widowControl/>
              <w:numPr>
                <w:ilvl w:val="0"/>
                <w:numId w:val="1"/>
              </w:numPr>
              <w:snapToGrid/>
              <w:spacing w:line="240" w:lineRule="auto"/>
              <w:ind w:left="0" w:firstLine="317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умение анализировать распределение ущерба страховщика в отдельном договоре и в портфеле, оценивать влияние величины собственного капитала и перестрахования на вероятность разорения.</w:t>
            </w:r>
          </w:p>
        </w:tc>
      </w:tr>
      <w:tr w:rsidR="006F04F7" w:rsidRPr="009D607F" w:rsidTr="00CB63E2">
        <w:tc>
          <w:tcPr>
            <w:tcW w:w="3227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темы)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6F04F7" w:rsidRPr="009D607F" w:rsidRDefault="006F04F7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МОДУЛЬ 1. Организационные основы страхования. Риски в страховании</w:t>
            </w:r>
          </w:p>
          <w:p w:rsidR="006F04F7" w:rsidRPr="009D607F" w:rsidRDefault="006F04F7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МОДУЛЬ2 Основы корпоративного страхования. Страхование имущества: определение, особенности. Страхование предпринимательских рисков. Страхование кредита. Страхование ответственности</w:t>
            </w:r>
          </w:p>
          <w:p w:rsidR="006F04F7" w:rsidRPr="009D607F" w:rsidRDefault="006F04F7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lastRenderedPageBreak/>
              <w:t xml:space="preserve">МОДУЛЬ 3. Финансовый менеджмент страховой компании. Основы экономики страховой организации по рисковым видам страхования. </w:t>
            </w:r>
            <w:r w:rsidRPr="009D607F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9D607F">
              <w:rPr>
                <w:sz w:val="24"/>
                <w:szCs w:val="24"/>
                <w:lang w:eastAsia="en-US"/>
              </w:rPr>
              <w:t>Инвестиционная политика страховой организации</w:t>
            </w:r>
          </w:p>
          <w:p w:rsidR="006F04F7" w:rsidRPr="004808C4" w:rsidRDefault="006F04F7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МОДУЛЬ 4. Актуар</w:t>
            </w:r>
            <w:r>
              <w:rPr>
                <w:sz w:val="24"/>
                <w:szCs w:val="24"/>
                <w:lang w:eastAsia="en-US"/>
              </w:rPr>
              <w:t xml:space="preserve">ные методы для пенсионных схем </w:t>
            </w:r>
          </w:p>
        </w:tc>
      </w:tr>
      <w:tr w:rsidR="006F04F7" w:rsidRPr="009D607F" w:rsidTr="00CB63E2">
        <w:tc>
          <w:tcPr>
            <w:tcW w:w="3227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946" w:type="dxa"/>
          </w:tcPr>
          <w:p w:rsidR="006F04F7" w:rsidRDefault="006F04F7" w:rsidP="00CB63E2">
            <w:pPr>
              <w:pStyle w:val="a4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6F04F7" w:rsidRPr="00740FC1" w:rsidRDefault="006F04F7" w:rsidP="006F04F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9"/>
              <w:rPr>
                <w:sz w:val="24"/>
                <w:szCs w:val="24"/>
              </w:rPr>
            </w:pPr>
            <w:r w:rsidRPr="00740FC1">
              <w:rPr>
                <w:sz w:val="24"/>
                <w:szCs w:val="24"/>
              </w:rPr>
              <w:t xml:space="preserve">способностью принимать организационно-управленческие решения </w:t>
            </w:r>
            <w:r>
              <w:rPr>
                <w:sz w:val="24"/>
                <w:szCs w:val="24"/>
              </w:rPr>
              <w:t>(ОПК-3).</w:t>
            </w:r>
          </w:p>
        </w:tc>
      </w:tr>
      <w:tr w:rsidR="006F04F7" w:rsidRPr="009D607F" w:rsidTr="00CB63E2">
        <w:trPr>
          <w:trHeight w:val="803"/>
        </w:trPr>
        <w:tc>
          <w:tcPr>
            <w:tcW w:w="3227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Наименования дисциплин,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необходимых для освоения данной учебной дисциплины</w:t>
            </w:r>
          </w:p>
        </w:tc>
        <w:tc>
          <w:tcPr>
            <w:tcW w:w="6946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D607F">
              <w:rPr>
                <w:sz w:val="24"/>
                <w:szCs w:val="24"/>
                <w:lang w:eastAsia="en-US"/>
              </w:rPr>
              <w:t xml:space="preserve">Финансы, 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- Финансовый анализ;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-- Корпоративные финансы;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 xml:space="preserve">- Основы финансовых вычислений, 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- Статистика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color w:val="000000"/>
                <w:sz w:val="24"/>
                <w:szCs w:val="24"/>
                <w:lang w:eastAsia="en-US"/>
              </w:rPr>
              <w:t>- Эконометрика</w:t>
            </w:r>
          </w:p>
        </w:tc>
      </w:tr>
      <w:tr w:rsidR="006F04F7" w:rsidRPr="009D607F" w:rsidTr="00CB63E2">
        <w:trPr>
          <w:trHeight w:val="558"/>
        </w:trPr>
        <w:tc>
          <w:tcPr>
            <w:tcW w:w="3227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Знания, умения и навыки,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получаемые в процессе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изучения дисциплины: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6F04F7" w:rsidRPr="009D607F" w:rsidRDefault="006F04F7" w:rsidP="00CB63E2">
            <w:pPr>
              <w:widowControl/>
              <w:tabs>
                <w:tab w:val="left" w:pos="459"/>
                <w:tab w:val="left" w:pos="601"/>
              </w:tabs>
              <w:autoSpaceDE w:val="0"/>
              <w:autoSpaceDN w:val="0"/>
              <w:adjustRightInd w:val="0"/>
              <w:snapToGrid/>
              <w:spacing w:line="240" w:lineRule="atLeast"/>
              <w:ind w:firstLine="0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6F04F7" w:rsidRDefault="006F04F7" w:rsidP="00CB63E2">
            <w:pPr>
              <w:widowControl/>
              <w:snapToGrid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 w:rsidRPr="009D607F">
              <w:rPr>
                <w:sz w:val="24"/>
                <w:szCs w:val="24"/>
                <w:lang w:eastAsia="en-US"/>
              </w:rPr>
              <w:t>- экономическую сущность страхования; его понятийный аппарат;</w:t>
            </w:r>
          </w:p>
          <w:p w:rsidR="006F04F7" w:rsidRPr="009D607F" w:rsidRDefault="006F04F7" w:rsidP="00CB63E2">
            <w:pPr>
              <w:widowControl/>
              <w:snapToGrid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9D607F">
              <w:rPr>
                <w:sz w:val="24"/>
                <w:szCs w:val="24"/>
                <w:lang w:eastAsia="en-US"/>
              </w:rPr>
              <w:t xml:space="preserve"> вероятностно-статистически</w:t>
            </w:r>
            <w:r>
              <w:rPr>
                <w:sz w:val="24"/>
                <w:szCs w:val="24"/>
                <w:lang w:eastAsia="en-US"/>
              </w:rPr>
              <w:t xml:space="preserve">е </w:t>
            </w:r>
            <w:r w:rsidRPr="009D607F">
              <w:rPr>
                <w:sz w:val="24"/>
                <w:szCs w:val="24"/>
                <w:lang w:eastAsia="en-US"/>
              </w:rPr>
              <w:t xml:space="preserve"> основ</w:t>
            </w:r>
            <w:r>
              <w:rPr>
                <w:sz w:val="24"/>
                <w:szCs w:val="24"/>
                <w:lang w:eastAsia="en-US"/>
              </w:rPr>
              <w:t>ы</w:t>
            </w:r>
            <w:r w:rsidRPr="009D607F">
              <w:rPr>
                <w:sz w:val="24"/>
                <w:szCs w:val="24"/>
                <w:lang w:eastAsia="en-US"/>
              </w:rPr>
              <w:t xml:space="preserve"> актуарных расчетов;</w:t>
            </w:r>
          </w:p>
          <w:p w:rsidR="006F04F7" w:rsidRPr="009D607F" w:rsidRDefault="006F04F7" w:rsidP="00CB63E2">
            <w:pPr>
              <w:widowControl/>
              <w:snapToGrid/>
              <w:spacing w:line="240" w:lineRule="atLeast"/>
              <w:ind w:firstLine="0"/>
              <w:rPr>
                <w:b/>
                <w:sz w:val="24"/>
                <w:szCs w:val="24"/>
                <w:lang w:eastAsia="en-US"/>
              </w:rPr>
            </w:pPr>
            <w:r w:rsidRPr="009D607F">
              <w:rPr>
                <w:b/>
                <w:sz w:val="24"/>
                <w:szCs w:val="24"/>
                <w:lang w:eastAsia="en-US"/>
              </w:rPr>
              <w:t>Уметь:</w:t>
            </w:r>
          </w:p>
          <w:p w:rsidR="006F04F7" w:rsidRPr="009D607F" w:rsidRDefault="006F04F7" w:rsidP="00CB63E2">
            <w:pPr>
              <w:widowControl/>
              <w:snapToGrid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9D607F">
              <w:rPr>
                <w:sz w:val="24"/>
                <w:szCs w:val="24"/>
                <w:lang w:eastAsia="en-US"/>
              </w:rPr>
              <w:t>решать задачи по определению размеров страховых тарифов и премий, страховых сумм, ущербов, систем и размеров страхового обеспечения и возмещения;</w:t>
            </w:r>
          </w:p>
          <w:p w:rsidR="006F04F7" w:rsidRPr="009D607F" w:rsidRDefault="006F04F7" w:rsidP="00CB63E2">
            <w:pPr>
              <w:widowControl/>
              <w:snapToGrid/>
              <w:spacing w:line="240" w:lineRule="atLeas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9D607F">
              <w:rPr>
                <w:sz w:val="24"/>
                <w:szCs w:val="24"/>
                <w:lang w:eastAsia="en-US"/>
              </w:rPr>
              <w:t>анализировать распределение ущерба страховщика в отдельном договоре и в портфеле, оценивать влияние величины собственного капитала и перестрахования на вероятность разорения.</w:t>
            </w:r>
          </w:p>
        </w:tc>
      </w:tr>
      <w:tr w:rsidR="006F04F7" w:rsidRPr="009D607F" w:rsidTr="00CB63E2">
        <w:tc>
          <w:tcPr>
            <w:tcW w:w="3227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6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color w:val="000000"/>
                <w:sz w:val="24"/>
                <w:szCs w:val="24"/>
                <w:lang w:eastAsia="en-US"/>
              </w:rPr>
              <w:t>Лекционные занятия: проблемные лекции, лекция – визуализация, лекция-беседа, лекция - анализ ситуаций.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color w:val="000000"/>
                <w:sz w:val="24"/>
                <w:szCs w:val="24"/>
                <w:lang w:eastAsia="en-US"/>
              </w:rPr>
              <w:t>Практические занятия: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логико- методологическое проектирование, решение задач.</w:t>
            </w:r>
          </w:p>
        </w:tc>
      </w:tr>
      <w:tr w:rsidR="006F04F7" w:rsidRPr="009D607F" w:rsidTr="00CB63E2">
        <w:tc>
          <w:tcPr>
            <w:tcW w:w="3227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right="-250"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Используемые инструментальные и программные средства:</w:t>
            </w:r>
          </w:p>
        </w:tc>
        <w:tc>
          <w:tcPr>
            <w:tcW w:w="6946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color w:val="000000"/>
                <w:sz w:val="24"/>
                <w:szCs w:val="24"/>
                <w:lang w:eastAsia="en-US"/>
              </w:rPr>
              <w:t>Средства проекции (презентации), программированного контроля (тестирования)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6F04F7" w:rsidRPr="009D607F" w:rsidTr="00CB63E2">
        <w:tc>
          <w:tcPr>
            <w:tcW w:w="3227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6946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color w:val="000000"/>
                <w:sz w:val="24"/>
                <w:szCs w:val="24"/>
                <w:lang w:eastAsia="en-US"/>
              </w:rPr>
              <w:t>Текущие оценки знаний, тестирование, доклады, самостоятельные работы</w:t>
            </w:r>
          </w:p>
        </w:tc>
      </w:tr>
      <w:tr w:rsidR="006F04F7" w:rsidRPr="009D607F" w:rsidTr="00CB63E2">
        <w:tc>
          <w:tcPr>
            <w:tcW w:w="3227" w:type="dxa"/>
          </w:tcPr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D607F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946" w:type="dxa"/>
          </w:tcPr>
          <w:p w:rsidR="006F04F7" w:rsidRPr="009D607F" w:rsidRDefault="006F04F7" w:rsidP="00CB63E2">
            <w:pPr>
              <w:widowControl/>
              <w:snapToGrid/>
              <w:spacing w:line="240" w:lineRule="auto"/>
              <w:ind w:firstLine="317"/>
              <w:rPr>
                <w:sz w:val="24"/>
                <w:szCs w:val="24"/>
                <w:lang w:eastAsia="en-US"/>
              </w:rPr>
            </w:pPr>
            <w:r w:rsidRPr="009D607F">
              <w:rPr>
                <w:color w:val="000000"/>
                <w:sz w:val="24"/>
                <w:szCs w:val="24"/>
                <w:lang w:eastAsia="en-US"/>
              </w:rPr>
              <w:t>Экзамен</w:t>
            </w:r>
          </w:p>
          <w:p w:rsidR="006F04F7" w:rsidRPr="009D607F" w:rsidRDefault="006F04F7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317"/>
              <w:rPr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7284F" w:rsidRDefault="006D4E9A"/>
    <w:sectPr w:rsidR="0087284F" w:rsidSect="00F7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9D9"/>
    <w:multiLevelType w:val="hybridMultilevel"/>
    <w:tmpl w:val="93BAE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C63156"/>
    <w:multiLevelType w:val="hybridMultilevel"/>
    <w:tmpl w:val="EE4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E72227"/>
    <w:rsid w:val="000C4AE7"/>
    <w:rsid w:val="00475EE6"/>
    <w:rsid w:val="005D0038"/>
    <w:rsid w:val="006D4E9A"/>
    <w:rsid w:val="006F04F7"/>
    <w:rsid w:val="00743910"/>
    <w:rsid w:val="00E72227"/>
    <w:rsid w:val="00EB1F6E"/>
    <w:rsid w:val="00F7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4F7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5EE6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F04F7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4">
    <w:name w:val="список с точками"/>
    <w:basedOn w:val="a"/>
    <w:rsid w:val="006F04F7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5EE6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7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E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04F7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75EE6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6F04F7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4">
    <w:name w:val="список с точками"/>
    <w:basedOn w:val="a"/>
    <w:rsid w:val="006F04F7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5EE6"/>
    <w:rPr>
      <w:rFonts w:ascii="Times New Roman" w:eastAsiaTheme="majorEastAsia" w:hAnsi="Times New Roman" w:cstheme="majorBidi"/>
      <w:bCs/>
      <w:sz w:val="24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75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2016-10-04T19:18:00Z</cp:lastPrinted>
  <dcterms:created xsi:type="dcterms:W3CDTF">2016-10-02T18:57:00Z</dcterms:created>
  <dcterms:modified xsi:type="dcterms:W3CDTF">2017-10-10T05:17:00Z</dcterms:modified>
</cp:coreProperties>
</file>