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02B" w:rsidRPr="00EB4A05" w:rsidRDefault="0046002B" w:rsidP="0046002B">
      <w:pPr>
        <w:pStyle w:val="2"/>
        <w:jc w:val="center"/>
        <w:rPr>
          <w:szCs w:val="24"/>
        </w:rPr>
      </w:pPr>
      <w:r w:rsidRPr="00EB4A05">
        <w:rPr>
          <w:szCs w:val="24"/>
        </w:rPr>
        <w:t>НАН ЧОУ ВО Академия маркетинга и социально информационных технологий</w:t>
      </w:r>
    </w:p>
    <w:p w:rsidR="0046002B" w:rsidRDefault="00936DF5" w:rsidP="0046002B">
      <w:pPr>
        <w:ind w:left="1418" w:hanging="1418"/>
        <w:jc w:val="right"/>
        <w:rPr>
          <w:noProof/>
          <w:sz w:val="24"/>
          <w:szCs w:val="24"/>
          <w:lang w:val="en-US"/>
        </w:rPr>
      </w:pPr>
      <w:r w:rsidRPr="00936DF5">
        <w:rPr>
          <w:noProof/>
          <w:sz w:val="24"/>
          <w:szCs w:val="24"/>
        </w:rPr>
        <w:drawing>
          <wp:inline distT="0" distB="0" distL="0" distR="0">
            <wp:extent cx="2407350" cy="1509799"/>
            <wp:effectExtent l="19050" t="0" r="0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350" cy="150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F5" w:rsidRPr="00936DF5" w:rsidRDefault="00936DF5" w:rsidP="0046002B">
      <w:pPr>
        <w:ind w:left="1418" w:hanging="1418"/>
        <w:jc w:val="right"/>
        <w:rPr>
          <w:bCs/>
          <w:sz w:val="24"/>
          <w:szCs w:val="24"/>
          <w:lang w:val="en-US"/>
        </w:rPr>
      </w:pPr>
    </w:p>
    <w:p w:rsidR="0046002B" w:rsidRPr="00EB4A05" w:rsidRDefault="0046002B" w:rsidP="0046002B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АННОТАЦИЯ УЧЕБНОЙ ДИСЦИПЛИНЫ</w:t>
      </w:r>
    </w:p>
    <w:p w:rsidR="0046002B" w:rsidRPr="00EB4A05" w:rsidRDefault="0046002B" w:rsidP="0046002B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Pr="00EB4A05">
        <w:rPr>
          <w:color w:val="000000"/>
          <w:sz w:val="24"/>
          <w:szCs w:val="24"/>
        </w:rPr>
        <w:t>аправление подготовки</w:t>
      </w:r>
    </w:p>
    <w:p w:rsidR="0046002B" w:rsidRPr="00EB4A05" w:rsidRDefault="0046002B" w:rsidP="0046002B">
      <w:pP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38.04</w:t>
      </w:r>
      <w:r w:rsidRPr="00EB4A05">
        <w:rPr>
          <w:color w:val="000000"/>
          <w:sz w:val="24"/>
          <w:szCs w:val="24"/>
        </w:rPr>
        <w:t>.01 «Экономика»</w:t>
      </w:r>
    </w:p>
    <w:p w:rsidR="0046002B" w:rsidRPr="00EB4A05" w:rsidRDefault="0046002B" w:rsidP="0046002B">
      <w:pPr>
        <w:spacing w:line="240" w:lineRule="auto"/>
        <w:jc w:val="center"/>
        <w:rPr>
          <w:sz w:val="24"/>
          <w:szCs w:val="24"/>
        </w:rPr>
      </w:pPr>
      <w:r w:rsidRPr="00EB4A05">
        <w:rPr>
          <w:sz w:val="24"/>
          <w:szCs w:val="24"/>
        </w:rPr>
        <w:t>направленность (профиль) программы</w:t>
      </w:r>
    </w:p>
    <w:p w:rsidR="0046002B" w:rsidRDefault="0046002B" w:rsidP="0046002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«Международный бизнес</w:t>
      </w:r>
      <w:r w:rsidRPr="00EB4A05">
        <w:rPr>
          <w:sz w:val="24"/>
          <w:szCs w:val="24"/>
        </w:rPr>
        <w:t>»</w:t>
      </w:r>
    </w:p>
    <w:p w:rsidR="0046002B" w:rsidRDefault="0046002B" w:rsidP="0046002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</w:t>
      </w:r>
    </w:p>
    <w:p w:rsidR="0046002B" w:rsidRPr="00EB4A05" w:rsidRDefault="0046002B" w:rsidP="0046002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Магистр</w:t>
      </w:r>
    </w:p>
    <w:p w:rsidR="00063ADF" w:rsidRPr="008B5A45" w:rsidRDefault="0046002B" w:rsidP="0046002B">
      <w:pPr>
        <w:widowControl/>
        <w:autoSpaceDE w:val="0"/>
        <w:autoSpaceDN w:val="0"/>
        <w:adjustRightInd w:val="0"/>
        <w:snapToGrid/>
        <w:spacing w:line="360" w:lineRule="auto"/>
        <w:ind w:right="-143" w:firstLine="0"/>
        <w:jc w:val="center"/>
        <w:rPr>
          <w:b/>
          <w:bCs/>
          <w:caps/>
          <w:sz w:val="24"/>
          <w:szCs w:val="24"/>
          <w:lang w:eastAsia="en-US"/>
        </w:rPr>
      </w:pPr>
      <w:r>
        <w:rPr>
          <w:b/>
          <w:color w:val="000000"/>
          <w:sz w:val="24"/>
          <w:szCs w:val="24"/>
        </w:rPr>
        <w:t xml:space="preserve">Наименование учебной дисциплины   </w:t>
      </w:r>
      <w:r w:rsidR="00063ADF">
        <w:rPr>
          <w:b/>
          <w:color w:val="000000"/>
          <w:sz w:val="24"/>
          <w:szCs w:val="24"/>
          <w:lang w:eastAsia="en-US"/>
        </w:rPr>
        <w:t>Б1</w:t>
      </w:r>
      <w:r w:rsidR="00063ADF" w:rsidRPr="00F76209">
        <w:rPr>
          <w:b/>
          <w:color w:val="000000"/>
          <w:sz w:val="24"/>
          <w:szCs w:val="24"/>
          <w:lang w:eastAsia="en-US"/>
        </w:rPr>
        <w:t>В.ОД.</w:t>
      </w:r>
      <w:r w:rsidR="00063ADF">
        <w:rPr>
          <w:b/>
          <w:color w:val="000000"/>
          <w:sz w:val="24"/>
          <w:szCs w:val="24"/>
          <w:lang w:eastAsia="en-US"/>
        </w:rPr>
        <w:t>8</w:t>
      </w:r>
      <w:r w:rsidR="00063ADF" w:rsidRPr="008B5A45">
        <w:rPr>
          <w:b/>
          <w:caps/>
          <w:sz w:val="24"/>
          <w:szCs w:val="24"/>
          <w:lang w:eastAsia="en-US"/>
        </w:rPr>
        <w:t xml:space="preserve"> «</w:t>
      </w:r>
      <w:r w:rsidR="00063ADF">
        <w:rPr>
          <w:b/>
          <w:caps/>
          <w:sz w:val="24"/>
          <w:szCs w:val="24"/>
          <w:lang w:eastAsia="en-US"/>
        </w:rPr>
        <w:t>Современные тенденции рынков</w:t>
      </w:r>
      <w:r w:rsidR="00063ADF" w:rsidRPr="008B5A45">
        <w:rPr>
          <w:b/>
          <w:bCs/>
          <w:caps/>
          <w:sz w:val="24"/>
          <w:szCs w:val="24"/>
          <w:lang w:eastAsia="en-US"/>
        </w:rPr>
        <w:t>»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6804"/>
      </w:tblGrid>
      <w:tr w:rsidR="00063ADF" w:rsidRPr="00F76209" w:rsidTr="00CB63E2">
        <w:trPr>
          <w:trHeight w:val="1395"/>
        </w:trPr>
        <w:tc>
          <w:tcPr>
            <w:tcW w:w="3227" w:type="dxa"/>
            <w:tcBorders>
              <w:bottom w:val="single" w:sz="4" w:space="0" w:color="auto"/>
            </w:tcBorders>
          </w:tcPr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 xml:space="preserve">Цель и задачи изучения </w:t>
            </w:r>
          </w:p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063ADF" w:rsidRPr="00F76209" w:rsidRDefault="00063ADF" w:rsidP="00CB63E2">
            <w:pPr>
              <w:widowControl/>
              <w:snapToGrid/>
              <w:spacing w:line="240" w:lineRule="auto"/>
              <w:ind w:firstLine="0"/>
              <w:rPr>
                <w:sz w:val="24"/>
                <w:szCs w:val="24"/>
                <w:lang w:eastAsia="en-US"/>
              </w:rPr>
            </w:pPr>
            <w:r w:rsidRPr="00F76209">
              <w:rPr>
                <w:i/>
                <w:sz w:val="24"/>
                <w:szCs w:val="24"/>
                <w:lang w:eastAsia="en-US"/>
              </w:rPr>
              <w:t>Цель дисциплины</w:t>
            </w:r>
            <w:r w:rsidRPr="00F76209">
              <w:rPr>
                <w:sz w:val="24"/>
                <w:szCs w:val="24"/>
                <w:lang w:eastAsia="en-US"/>
              </w:rPr>
              <w:t xml:space="preserve"> – ознакомление студентов с методами выявления тенденций на рынках различного масштаба, основными факторами формирования тенденций.</w:t>
            </w:r>
          </w:p>
          <w:p w:rsidR="00063ADF" w:rsidRPr="00F76209" w:rsidRDefault="00063ADF" w:rsidP="00CB63E2">
            <w:pPr>
              <w:widowControl/>
              <w:snapToGrid/>
              <w:spacing w:line="240" w:lineRule="auto"/>
              <w:ind w:firstLine="0"/>
              <w:rPr>
                <w:i/>
                <w:sz w:val="24"/>
                <w:szCs w:val="24"/>
                <w:lang w:eastAsia="en-US"/>
              </w:rPr>
            </w:pPr>
            <w:r w:rsidRPr="00F76209">
              <w:rPr>
                <w:i/>
                <w:sz w:val="24"/>
                <w:szCs w:val="24"/>
                <w:lang w:eastAsia="en-US"/>
              </w:rPr>
              <w:t>Учебные задачи дисциплины:</w:t>
            </w:r>
          </w:p>
          <w:p w:rsidR="00063ADF" w:rsidRPr="00F76209" w:rsidRDefault="00063ADF" w:rsidP="00063ADF">
            <w:pPr>
              <w:pStyle w:val="a3"/>
              <w:numPr>
                <w:ilvl w:val="0"/>
                <w:numId w:val="2"/>
              </w:numPr>
              <w:tabs>
                <w:tab w:val="left" w:pos="373"/>
              </w:tabs>
              <w:spacing w:line="240" w:lineRule="auto"/>
              <w:ind w:left="193" w:right="-70" w:hanging="180"/>
              <w:jc w:val="both"/>
              <w:rPr>
                <w:szCs w:val="24"/>
              </w:rPr>
            </w:pPr>
            <w:r w:rsidRPr="00F76209">
              <w:rPr>
                <w:szCs w:val="24"/>
              </w:rPr>
              <w:t xml:space="preserve">изучение глобальных тенденций развития мирового сообщества; </w:t>
            </w:r>
          </w:p>
          <w:p w:rsidR="00063ADF" w:rsidRPr="00F76209" w:rsidRDefault="00063ADF" w:rsidP="00063ADF">
            <w:pPr>
              <w:pStyle w:val="a3"/>
              <w:numPr>
                <w:ilvl w:val="0"/>
                <w:numId w:val="2"/>
              </w:numPr>
              <w:tabs>
                <w:tab w:val="left" w:pos="373"/>
              </w:tabs>
              <w:spacing w:line="240" w:lineRule="auto"/>
              <w:ind w:left="193" w:right="-70" w:hanging="180"/>
              <w:jc w:val="both"/>
              <w:rPr>
                <w:szCs w:val="24"/>
              </w:rPr>
            </w:pPr>
            <w:r w:rsidRPr="00F76209">
              <w:rPr>
                <w:szCs w:val="24"/>
              </w:rPr>
              <w:t xml:space="preserve">изучение тенденций современных товарных рынков; </w:t>
            </w:r>
          </w:p>
          <w:p w:rsidR="00063ADF" w:rsidRPr="00F76209" w:rsidRDefault="00063ADF" w:rsidP="00063ADF">
            <w:pPr>
              <w:pStyle w:val="a3"/>
              <w:numPr>
                <w:ilvl w:val="0"/>
                <w:numId w:val="2"/>
              </w:numPr>
              <w:tabs>
                <w:tab w:val="left" w:pos="373"/>
              </w:tabs>
              <w:spacing w:line="240" w:lineRule="auto"/>
              <w:ind w:left="193" w:right="-70" w:hanging="180"/>
              <w:jc w:val="both"/>
              <w:rPr>
                <w:szCs w:val="24"/>
              </w:rPr>
            </w:pPr>
            <w:r w:rsidRPr="00F76209">
              <w:rPr>
                <w:szCs w:val="24"/>
              </w:rPr>
              <w:t>изучение тенденций современных рынков услуг;</w:t>
            </w:r>
          </w:p>
          <w:p w:rsidR="00063ADF" w:rsidRPr="00F76209" w:rsidRDefault="00063ADF" w:rsidP="00063ADF">
            <w:pPr>
              <w:pStyle w:val="a3"/>
              <w:numPr>
                <w:ilvl w:val="0"/>
                <w:numId w:val="2"/>
              </w:numPr>
              <w:tabs>
                <w:tab w:val="left" w:pos="373"/>
              </w:tabs>
              <w:spacing w:line="240" w:lineRule="auto"/>
              <w:ind w:left="193" w:right="-70" w:hanging="180"/>
              <w:jc w:val="both"/>
              <w:rPr>
                <w:szCs w:val="24"/>
              </w:rPr>
            </w:pPr>
            <w:r w:rsidRPr="00F76209">
              <w:rPr>
                <w:szCs w:val="24"/>
              </w:rPr>
              <w:t>определение основных факторов влияния на рынки внешней среды маркетинга</w:t>
            </w:r>
          </w:p>
          <w:p w:rsidR="00063ADF" w:rsidRPr="00F76209" w:rsidRDefault="00063ADF" w:rsidP="00063ADF">
            <w:pPr>
              <w:pStyle w:val="a3"/>
              <w:numPr>
                <w:ilvl w:val="0"/>
                <w:numId w:val="2"/>
              </w:numPr>
              <w:tabs>
                <w:tab w:val="left" w:pos="373"/>
              </w:tabs>
              <w:spacing w:line="240" w:lineRule="auto"/>
              <w:ind w:left="193" w:right="-70" w:hanging="180"/>
              <w:jc w:val="both"/>
              <w:rPr>
                <w:szCs w:val="24"/>
              </w:rPr>
            </w:pPr>
            <w:r w:rsidRPr="00F76209">
              <w:rPr>
                <w:szCs w:val="24"/>
              </w:rPr>
              <w:t>изучение методов воздействия на рынки.</w:t>
            </w:r>
          </w:p>
        </w:tc>
      </w:tr>
      <w:tr w:rsidR="00063ADF" w:rsidRPr="00F76209" w:rsidTr="00CB63E2">
        <w:tc>
          <w:tcPr>
            <w:tcW w:w="3227" w:type="dxa"/>
          </w:tcPr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>Краткая характеристика учебной дисциплины (основные блоки, модули, темы)</w:t>
            </w:r>
          </w:p>
        </w:tc>
        <w:tc>
          <w:tcPr>
            <w:tcW w:w="6804" w:type="dxa"/>
          </w:tcPr>
          <w:p w:rsidR="00063ADF" w:rsidRPr="00F76209" w:rsidRDefault="00063ADF" w:rsidP="00CB63E2">
            <w:pPr>
              <w:widowControl/>
              <w:tabs>
                <w:tab w:val="left" w:pos="553"/>
              </w:tabs>
              <w:snapToGrid/>
              <w:spacing w:line="240" w:lineRule="auto"/>
              <w:ind w:firstLine="0"/>
              <w:jc w:val="left"/>
              <w:rPr>
                <w:i/>
                <w:sz w:val="24"/>
                <w:szCs w:val="24"/>
                <w:lang w:eastAsia="en-US"/>
              </w:rPr>
            </w:pPr>
          </w:p>
          <w:p w:rsidR="00063ADF" w:rsidRPr="00F76209" w:rsidRDefault="00063ADF" w:rsidP="00CB63E2">
            <w:pPr>
              <w:widowControl/>
              <w:tabs>
                <w:tab w:val="left" w:pos="553"/>
              </w:tabs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i/>
                <w:sz w:val="24"/>
                <w:szCs w:val="24"/>
                <w:lang w:eastAsia="en-US"/>
              </w:rPr>
              <w:t>Модуль 1.</w:t>
            </w:r>
            <w:r w:rsidRPr="00F76209">
              <w:rPr>
                <w:sz w:val="24"/>
                <w:szCs w:val="24"/>
                <w:lang w:eastAsia="en-US"/>
              </w:rPr>
              <w:t xml:space="preserve"> «Мегатенденции глобального развития»</w:t>
            </w:r>
          </w:p>
          <w:p w:rsidR="00063ADF" w:rsidRPr="00F76209" w:rsidRDefault="00063ADF" w:rsidP="00063ADF">
            <w:pPr>
              <w:widowControl/>
              <w:numPr>
                <w:ilvl w:val="1"/>
                <w:numId w:val="1"/>
              </w:numPr>
              <w:tabs>
                <w:tab w:val="left" w:pos="553"/>
              </w:tabs>
              <w:snapToGrid/>
              <w:spacing w:line="240" w:lineRule="auto"/>
              <w:ind w:left="193"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 xml:space="preserve">Многополярный мир </w:t>
            </w:r>
          </w:p>
          <w:p w:rsidR="00063ADF" w:rsidRPr="00F76209" w:rsidRDefault="00063ADF" w:rsidP="00063ADF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53"/>
              </w:tabs>
              <w:autoSpaceDE w:val="0"/>
              <w:autoSpaceDN w:val="0"/>
              <w:adjustRightInd w:val="0"/>
              <w:snapToGrid/>
              <w:spacing w:line="240" w:lineRule="auto"/>
              <w:ind w:left="193"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 xml:space="preserve">Глобализация </w:t>
            </w:r>
          </w:p>
          <w:p w:rsidR="00063ADF" w:rsidRPr="00F76209" w:rsidRDefault="00063ADF" w:rsidP="00063ADF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53"/>
              </w:tabs>
              <w:autoSpaceDE w:val="0"/>
              <w:autoSpaceDN w:val="0"/>
              <w:adjustRightInd w:val="0"/>
              <w:snapToGrid/>
              <w:spacing w:line="240" w:lineRule="auto"/>
              <w:ind w:left="193"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>Растущее значение стратегических альянсов и сетей</w:t>
            </w:r>
          </w:p>
          <w:p w:rsidR="00063ADF" w:rsidRPr="00F76209" w:rsidRDefault="00063ADF" w:rsidP="00063ADF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53"/>
              </w:tabs>
              <w:autoSpaceDE w:val="0"/>
              <w:autoSpaceDN w:val="0"/>
              <w:adjustRightInd w:val="0"/>
              <w:snapToGrid/>
              <w:spacing w:line="240" w:lineRule="auto"/>
              <w:ind w:left="193"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>Растущее значение управления бизнес-процессами и интеграции управленческих функций</w:t>
            </w:r>
          </w:p>
          <w:p w:rsidR="00063ADF" w:rsidRPr="00F76209" w:rsidRDefault="00063ADF" w:rsidP="00063ADF">
            <w:pPr>
              <w:numPr>
                <w:ilvl w:val="1"/>
                <w:numId w:val="1"/>
              </w:numPr>
              <w:shd w:val="clear" w:color="auto" w:fill="FFFFFF"/>
              <w:tabs>
                <w:tab w:val="left" w:pos="553"/>
              </w:tabs>
              <w:autoSpaceDE w:val="0"/>
              <w:autoSpaceDN w:val="0"/>
              <w:adjustRightInd w:val="0"/>
              <w:snapToGrid/>
              <w:spacing w:line="240" w:lineRule="auto"/>
              <w:ind w:left="193"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>Новые ограничения (государственное и надгосударственное регулирование рынков)</w:t>
            </w:r>
          </w:p>
          <w:p w:rsidR="00063ADF" w:rsidRPr="00F76209" w:rsidRDefault="00063ADF" w:rsidP="00CB63E2">
            <w:pPr>
              <w:widowControl/>
              <w:tabs>
                <w:tab w:val="left" w:pos="553"/>
              </w:tabs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i/>
                <w:sz w:val="24"/>
                <w:szCs w:val="24"/>
                <w:lang w:eastAsia="en-US"/>
              </w:rPr>
              <w:t>Модуль 2.</w:t>
            </w:r>
            <w:r w:rsidRPr="00F76209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F76209">
              <w:rPr>
                <w:sz w:val="24"/>
                <w:szCs w:val="24"/>
                <w:lang w:eastAsia="en-US"/>
              </w:rPr>
              <w:t>«Факторы влияния на региональные рынки»</w:t>
            </w:r>
          </w:p>
          <w:p w:rsidR="00063ADF" w:rsidRPr="00F76209" w:rsidRDefault="00063ADF" w:rsidP="00CB63E2">
            <w:pPr>
              <w:widowControl/>
              <w:tabs>
                <w:tab w:val="left" w:pos="553"/>
              </w:tabs>
              <w:snapToGrid/>
              <w:spacing w:line="240" w:lineRule="auto"/>
              <w:ind w:left="193"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 xml:space="preserve">2.1. Растущее значение высокотехнологичных отраслей </w:t>
            </w:r>
          </w:p>
          <w:p w:rsidR="00063ADF" w:rsidRPr="00F76209" w:rsidRDefault="00063ADF" w:rsidP="00CB63E2">
            <w:pPr>
              <w:widowControl/>
              <w:tabs>
                <w:tab w:val="left" w:pos="553"/>
              </w:tabs>
              <w:snapToGrid/>
              <w:spacing w:line="240" w:lineRule="auto"/>
              <w:ind w:left="193"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>2.2. Опережающий рост IT-сектора, стремительное падение стоимости «железа»</w:t>
            </w:r>
          </w:p>
          <w:p w:rsidR="00063ADF" w:rsidRPr="00F76209" w:rsidRDefault="00063ADF" w:rsidP="00CB63E2">
            <w:pPr>
              <w:widowControl/>
              <w:tabs>
                <w:tab w:val="left" w:pos="553"/>
              </w:tabs>
              <w:snapToGrid/>
              <w:spacing w:line="240" w:lineRule="auto"/>
              <w:ind w:left="193"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>2.3. Рост количества свободного времени потребителей</w:t>
            </w:r>
          </w:p>
          <w:p w:rsidR="00063ADF" w:rsidRPr="00F76209" w:rsidRDefault="00063ADF" w:rsidP="00CB63E2">
            <w:pPr>
              <w:widowControl/>
              <w:tabs>
                <w:tab w:val="left" w:pos="553"/>
              </w:tabs>
              <w:snapToGrid/>
              <w:spacing w:line="240" w:lineRule="auto"/>
              <w:ind w:left="193"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>2.4. Рост конкуренции</w:t>
            </w:r>
          </w:p>
          <w:p w:rsidR="00063ADF" w:rsidRPr="00F76209" w:rsidRDefault="00063ADF" w:rsidP="00CB63E2">
            <w:pPr>
              <w:widowControl/>
              <w:tabs>
                <w:tab w:val="left" w:pos="553"/>
              </w:tabs>
              <w:snapToGrid/>
              <w:spacing w:line="240" w:lineRule="auto"/>
              <w:ind w:left="193"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>2.5. Растущее значение этики в бизнесе, социальная ответственность</w:t>
            </w:r>
          </w:p>
          <w:p w:rsidR="00063ADF" w:rsidRPr="00F76209" w:rsidRDefault="00063ADF" w:rsidP="00CB63E2">
            <w:pPr>
              <w:widowControl/>
              <w:tabs>
                <w:tab w:val="left" w:pos="553"/>
              </w:tabs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bCs/>
                <w:i/>
                <w:iCs/>
                <w:sz w:val="24"/>
                <w:szCs w:val="24"/>
                <w:lang w:eastAsia="en-US"/>
              </w:rPr>
              <w:t>Модуль 3.</w:t>
            </w:r>
            <w:r w:rsidRPr="00F76209">
              <w:rPr>
                <w:b/>
                <w:bCs/>
                <w:iCs/>
                <w:sz w:val="24"/>
                <w:szCs w:val="24"/>
                <w:lang w:eastAsia="en-US"/>
              </w:rPr>
              <w:t xml:space="preserve"> </w:t>
            </w:r>
            <w:r w:rsidRPr="00F76209">
              <w:rPr>
                <w:bCs/>
                <w:iCs/>
                <w:sz w:val="24"/>
                <w:szCs w:val="24"/>
                <w:lang w:eastAsia="en-US"/>
              </w:rPr>
              <w:t>«</w:t>
            </w:r>
            <w:r w:rsidRPr="00F76209">
              <w:rPr>
                <w:sz w:val="24"/>
                <w:szCs w:val="24"/>
                <w:lang w:eastAsia="en-US"/>
              </w:rPr>
              <w:t>Исследование методов воздействия на рынки</w:t>
            </w:r>
            <w:r w:rsidRPr="00F76209">
              <w:rPr>
                <w:bCs/>
                <w:iCs/>
                <w:sz w:val="24"/>
                <w:szCs w:val="24"/>
                <w:lang w:eastAsia="en-US"/>
              </w:rPr>
              <w:t>»</w:t>
            </w:r>
          </w:p>
          <w:p w:rsidR="00063ADF" w:rsidRPr="00F76209" w:rsidRDefault="00063ADF" w:rsidP="00CB63E2">
            <w:pPr>
              <w:widowControl/>
              <w:tabs>
                <w:tab w:val="left" w:pos="373"/>
              </w:tabs>
              <w:snapToGrid/>
              <w:spacing w:line="240" w:lineRule="auto"/>
              <w:ind w:left="373"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t xml:space="preserve">3.1 Признаки внешнего управления рынком </w:t>
            </w:r>
          </w:p>
          <w:p w:rsidR="00063ADF" w:rsidRPr="00F76209" w:rsidRDefault="00063ADF" w:rsidP="00CB63E2">
            <w:pPr>
              <w:widowControl/>
              <w:tabs>
                <w:tab w:val="left" w:pos="373"/>
              </w:tabs>
              <w:snapToGrid/>
              <w:spacing w:line="240" w:lineRule="auto"/>
              <w:ind w:left="373" w:firstLine="0"/>
              <w:jc w:val="left"/>
              <w:rPr>
                <w:sz w:val="24"/>
                <w:szCs w:val="24"/>
                <w:lang w:eastAsia="en-US"/>
              </w:rPr>
            </w:pPr>
            <w:r w:rsidRPr="00F76209">
              <w:rPr>
                <w:sz w:val="24"/>
                <w:szCs w:val="24"/>
                <w:lang w:eastAsia="en-US"/>
              </w:rPr>
              <w:lastRenderedPageBreak/>
              <w:t xml:space="preserve">3.2 Методы внешнего управления рынком </w:t>
            </w:r>
          </w:p>
        </w:tc>
      </w:tr>
      <w:tr w:rsidR="00063ADF" w:rsidRPr="00F76209" w:rsidTr="00CB63E2">
        <w:tc>
          <w:tcPr>
            <w:tcW w:w="3227" w:type="dxa"/>
          </w:tcPr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color w:val="0000FF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lastRenderedPageBreak/>
              <w:t>Компетенции, формируемые в результате освоения учебной дисциплины:</w:t>
            </w:r>
          </w:p>
        </w:tc>
        <w:tc>
          <w:tcPr>
            <w:tcW w:w="6804" w:type="dxa"/>
            <w:vAlign w:val="center"/>
          </w:tcPr>
          <w:p w:rsidR="00063ADF" w:rsidRDefault="00063ADF" w:rsidP="00CB63E2">
            <w:pPr>
              <w:pStyle w:val="a5"/>
              <w:spacing w:line="240" w:lineRule="auto"/>
              <w:ind w:left="0" w:firstLine="0"/>
              <w:rPr>
                <w:sz w:val="22"/>
                <w:szCs w:val="22"/>
              </w:rPr>
            </w:pPr>
            <w:r w:rsidRPr="00547C89">
              <w:rPr>
                <w:sz w:val="22"/>
                <w:szCs w:val="22"/>
              </w:rPr>
              <w:t>Процесс изучения дисциплины направлен на формирование следующих компетенций:</w:t>
            </w:r>
          </w:p>
          <w:p w:rsidR="00063ADF" w:rsidRDefault="00063ADF" w:rsidP="00063ADF">
            <w:pPr>
              <w:pStyle w:val="a5"/>
              <w:numPr>
                <w:ilvl w:val="0"/>
                <w:numId w:val="3"/>
              </w:numPr>
              <w:tabs>
                <w:tab w:val="clear" w:pos="756"/>
                <w:tab w:val="num" w:pos="175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572874">
              <w:rPr>
                <w:sz w:val="22"/>
                <w:szCs w:val="22"/>
              </w:rPr>
              <w:t xml:space="preserve">способностью к абстрактному мышлению, анализу, синтезу </w:t>
            </w:r>
            <w:r>
              <w:rPr>
                <w:sz w:val="22"/>
                <w:szCs w:val="22"/>
              </w:rPr>
              <w:t>(ОК-1);</w:t>
            </w:r>
          </w:p>
          <w:p w:rsidR="00063ADF" w:rsidRPr="00572874" w:rsidRDefault="00063ADF" w:rsidP="00063ADF">
            <w:pPr>
              <w:pStyle w:val="a5"/>
              <w:numPr>
                <w:ilvl w:val="0"/>
                <w:numId w:val="3"/>
              </w:numPr>
              <w:tabs>
                <w:tab w:val="clear" w:pos="756"/>
                <w:tab w:val="num" w:pos="175"/>
              </w:tabs>
              <w:spacing w:line="240" w:lineRule="auto"/>
              <w:ind w:left="34" w:firstLine="425"/>
              <w:rPr>
                <w:sz w:val="22"/>
                <w:szCs w:val="22"/>
              </w:rPr>
            </w:pPr>
            <w:r w:rsidRPr="00572874">
              <w:rPr>
                <w:sz w:val="22"/>
                <w:szCs w:val="22"/>
              </w:rPr>
              <w:t xml:space="preserve">способностью обосновывать актуальность, теоретическую и практическую значимость избранной темы научного исследования </w:t>
            </w:r>
            <w:r>
              <w:rPr>
                <w:sz w:val="22"/>
                <w:szCs w:val="22"/>
              </w:rPr>
              <w:t>(ПК-2).</w:t>
            </w:r>
          </w:p>
        </w:tc>
      </w:tr>
      <w:tr w:rsidR="00063ADF" w:rsidRPr="00F76209" w:rsidTr="00CB63E2">
        <w:tc>
          <w:tcPr>
            <w:tcW w:w="3227" w:type="dxa"/>
          </w:tcPr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проведения занятий, образовательные технологии</w:t>
            </w:r>
          </w:p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6804" w:type="dxa"/>
          </w:tcPr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i/>
                <w:color w:val="000000"/>
                <w:sz w:val="24"/>
                <w:szCs w:val="24"/>
                <w:lang w:eastAsia="en-US"/>
              </w:rPr>
              <w:t>Лекционные занятия</w:t>
            </w:r>
            <w:r w:rsidRPr="00F76209">
              <w:rPr>
                <w:color w:val="000000"/>
                <w:sz w:val="24"/>
                <w:szCs w:val="24"/>
                <w:lang w:eastAsia="en-US"/>
              </w:rPr>
              <w:t>: проблемные и интерактивные лекции, лекция – визуализация, лекция-беседа, лекция-дискуссия, лекция - анализ ситуаций, лекция – экспертный диалог.</w:t>
            </w:r>
          </w:p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i/>
                <w:color w:val="000000"/>
                <w:sz w:val="24"/>
                <w:szCs w:val="24"/>
                <w:lang w:eastAsia="en-US"/>
              </w:rPr>
              <w:t>Практические занятия</w:t>
            </w:r>
            <w:r w:rsidRPr="00F76209">
              <w:rPr>
                <w:color w:val="000000"/>
                <w:sz w:val="24"/>
                <w:szCs w:val="24"/>
                <w:lang w:eastAsia="en-US"/>
              </w:rPr>
              <w:t>: тематические семинары, проблемные семинары, метод «круглого стола», метод «коллективной мыслительной деятельности», методы анализа проблемных ситуаций, презентации.</w:t>
            </w:r>
          </w:p>
        </w:tc>
      </w:tr>
      <w:tr w:rsidR="00063ADF" w:rsidRPr="00F76209" w:rsidTr="00CB63E2">
        <w:tc>
          <w:tcPr>
            <w:tcW w:w="3227" w:type="dxa"/>
          </w:tcPr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Формы промежуточного</w:t>
            </w:r>
          </w:p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>контроля:</w:t>
            </w:r>
          </w:p>
        </w:tc>
        <w:tc>
          <w:tcPr>
            <w:tcW w:w="6804" w:type="dxa"/>
          </w:tcPr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rPr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color w:val="000000"/>
                <w:sz w:val="24"/>
                <w:szCs w:val="24"/>
                <w:lang w:eastAsia="en-US"/>
              </w:rPr>
              <w:t>Текущие оценки знаний (по 100-бальной системе), тестирование, доклады, индивидуальное задание, рефераты, презентации</w:t>
            </w:r>
          </w:p>
        </w:tc>
      </w:tr>
      <w:tr w:rsidR="00063ADF" w:rsidRPr="00F76209" w:rsidTr="00CB63E2">
        <w:tc>
          <w:tcPr>
            <w:tcW w:w="3227" w:type="dxa"/>
            <w:tcBorders>
              <w:bottom w:val="single" w:sz="4" w:space="0" w:color="auto"/>
            </w:tcBorders>
          </w:tcPr>
          <w:p w:rsidR="00063ADF" w:rsidRPr="00F76209" w:rsidRDefault="00063ADF" w:rsidP="00CB63E2">
            <w:pPr>
              <w:widowControl/>
              <w:autoSpaceDE w:val="0"/>
              <w:autoSpaceDN w:val="0"/>
              <w:adjustRightInd w:val="0"/>
              <w:snapToGrid/>
              <w:spacing w:line="240" w:lineRule="auto"/>
              <w:ind w:firstLine="0"/>
              <w:jc w:val="left"/>
              <w:rPr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F76209">
              <w:rPr>
                <w:b/>
                <w:bCs/>
                <w:color w:val="000000"/>
                <w:sz w:val="24"/>
                <w:szCs w:val="24"/>
                <w:lang w:eastAsia="en-US"/>
              </w:rPr>
              <w:t>Форма итогового контроля знаний: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vAlign w:val="center"/>
          </w:tcPr>
          <w:p w:rsidR="00063ADF" w:rsidRPr="00F76209" w:rsidRDefault="00063ADF" w:rsidP="00CB63E2">
            <w:pPr>
              <w:widowControl/>
              <w:snapToGrid/>
              <w:spacing w:line="240" w:lineRule="auto"/>
              <w:ind w:firstLine="0"/>
              <w:jc w:val="left"/>
              <w:rPr>
                <w:sz w:val="24"/>
                <w:szCs w:val="24"/>
                <w:lang w:val="en-US" w:eastAsia="en-US"/>
              </w:rPr>
            </w:pPr>
            <w:r w:rsidRPr="00F76209">
              <w:rPr>
                <w:color w:val="000000"/>
                <w:sz w:val="24"/>
                <w:szCs w:val="24"/>
                <w:lang w:eastAsia="en-US"/>
              </w:rPr>
              <w:t>Зачет</w:t>
            </w:r>
          </w:p>
        </w:tc>
      </w:tr>
    </w:tbl>
    <w:p w:rsidR="0087284F" w:rsidRDefault="00936DF5"/>
    <w:sectPr w:rsidR="0087284F" w:rsidSect="00B30D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14A52"/>
    <w:multiLevelType w:val="hybridMultilevel"/>
    <w:tmpl w:val="F098B7E2"/>
    <w:lvl w:ilvl="0" w:tplc="692889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E7550A"/>
    <w:multiLevelType w:val="hybridMultilevel"/>
    <w:tmpl w:val="709A1D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146A92"/>
    <w:multiLevelType w:val="multilevel"/>
    <w:tmpl w:val="F65A5B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08"/>
  <w:characterSpacingControl w:val="doNotCompress"/>
  <w:compat/>
  <w:rsids>
    <w:rsidRoot w:val="00C50C11"/>
    <w:rsid w:val="00063ADF"/>
    <w:rsid w:val="000C4AE7"/>
    <w:rsid w:val="0046002B"/>
    <w:rsid w:val="005D0038"/>
    <w:rsid w:val="00936DF5"/>
    <w:rsid w:val="00B30DDD"/>
    <w:rsid w:val="00C5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ADF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002B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3ADF"/>
    <w:pPr>
      <w:widowControl/>
      <w:snapToGrid/>
      <w:spacing w:line="36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3A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063ADF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6002B"/>
    <w:rPr>
      <w:rFonts w:ascii="Times New Roman" w:eastAsiaTheme="majorEastAsia" w:hAnsi="Times New Roman" w:cstheme="majorBidi"/>
      <w:bCs/>
      <w:sz w:val="2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60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2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3ADF"/>
    <w:pPr>
      <w:widowControl w:val="0"/>
      <w:snapToGri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6002B"/>
    <w:pPr>
      <w:keepNext/>
      <w:keepLines/>
      <w:widowControl/>
      <w:snapToGrid/>
      <w:spacing w:line="360" w:lineRule="auto"/>
      <w:ind w:firstLine="709"/>
      <w:jc w:val="left"/>
      <w:outlineLvl w:val="1"/>
    </w:pPr>
    <w:rPr>
      <w:rFonts w:eastAsiaTheme="majorEastAsia" w:cstheme="majorBidi"/>
      <w:bCs/>
      <w:sz w:val="24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063ADF"/>
    <w:pPr>
      <w:widowControl/>
      <w:snapToGrid/>
      <w:spacing w:line="360" w:lineRule="auto"/>
      <w:ind w:firstLine="0"/>
      <w:jc w:val="left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063AD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5">
    <w:name w:val="список с точками"/>
    <w:basedOn w:val="a"/>
    <w:rsid w:val="00063ADF"/>
    <w:pPr>
      <w:widowControl/>
      <w:tabs>
        <w:tab w:val="num" w:pos="720"/>
        <w:tab w:val="num" w:pos="756"/>
      </w:tabs>
      <w:snapToGrid/>
      <w:spacing w:line="312" w:lineRule="auto"/>
      <w:ind w:left="756" w:hanging="360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6002B"/>
    <w:rPr>
      <w:rFonts w:ascii="Times New Roman" w:eastAsiaTheme="majorEastAsia" w:hAnsi="Times New Roman" w:cstheme="majorBidi"/>
      <w:bCs/>
      <w:sz w:val="24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4600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00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bolshakovamv</cp:lastModifiedBy>
  <cp:revision>5</cp:revision>
  <cp:lastPrinted>2016-10-04T19:20:00Z</cp:lastPrinted>
  <dcterms:created xsi:type="dcterms:W3CDTF">2016-10-02T18:16:00Z</dcterms:created>
  <dcterms:modified xsi:type="dcterms:W3CDTF">2017-10-10T05:17:00Z</dcterms:modified>
</cp:coreProperties>
</file>