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7" w:rsidRPr="00EB4A05" w:rsidRDefault="00700357" w:rsidP="00700357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700357" w:rsidRDefault="004A2F35" w:rsidP="00700357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4A2F35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35" w:rsidRPr="004A2F35" w:rsidRDefault="004A2F35" w:rsidP="00700357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700357" w:rsidRPr="00EB4A05" w:rsidRDefault="00700357" w:rsidP="00700357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700357" w:rsidRPr="00EB4A05" w:rsidRDefault="00700357" w:rsidP="00700357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700357" w:rsidRPr="00EB4A05" w:rsidRDefault="00700357" w:rsidP="00700357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700357" w:rsidRPr="00EB4A05" w:rsidRDefault="00700357" w:rsidP="00700357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700357" w:rsidRDefault="00700357" w:rsidP="007003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700357" w:rsidRDefault="00700357" w:rsidP="007003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700357" w:rsidRPr="00EB4A05" w:rsidRDefault="00700357" w:rsidP="007003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384C30" w:rsidRPr="0040396C" w:rsidRDefault="00700357" w:rsidP="00700357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384C30">
        <w:rPr>
          <w:b/>
          <w:color w:val="000000"/>
          <w:sz w:val="24"/>
          <w:szCs w:val="24"/>
          <w:lang w:eastAsia="en-US"/>
        </w:rPr>
        <w:t>Б1.Б.1</w:t>
      </w:r>
      <w:r w:rsidR="00384C30" w:rsidRPr="0040396C">
        <w:rPr>
          <w:b/>
          <w:color w:val="000000"/>
          <w:sz w:val="24"/>
          <w:szCs w:val="24"/>
          <w:lang w:eastAsia="en-US"/>
        </w:rPr>
        <w:t xml:space="preserve"> </w:t>
      </w:r>
      <w:r w:rsidR="00384C30" w:rsidRPr="0040396C">
        <w:rPr>
          <w:b/>
          <w:caps/>
          <w:sz w:val="24"/>
          <w:szCs w:val="24"/>
          <w:lang w:eastAsia="en-US"/>
        </w:rPr>
        <w:t xml:space="preserve"> «МИКРОЭКОНОМИКА</w:t>
      </w:r>
      <w:r w:rsidR="00384C30" w:rsidRPr="0040396C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6417"/>
      </w:tblGrid>
      <w:tr w:rsidR="00384C30" w:rsidRPr="00970F51" w:rsidTr="00700357">
        <w:trPr>
          <w:trHeight w:val="1395"/>
        </w:trPr>
        <w:tc>
          <w:tcPr>
            <w:tcW w:w="3154" w:type="dxa"/>
            <w:tcBorders>
              <w:bottom w:val="single" w:sz="4" w:space="0" w:color="auto"/>
            </w:tcBorders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bookmarkStart w:id="0" w:name="_GoBack"/>
            <w:bookmarkEnd w:id="0"/>
            <w:r w:rsidRPr="00970F51">
              <w:rPr>
                <w:b/>
                <w:bCs/>
                <w:color w:val="000000"/>
                <w:szCs w:val="22"/>
                <w:lang w:eastAsia="en-US"/>
              </w:rPr>
              <w:t xml:space="preserve">Цель и задачи изучения </w:t>
            </w:r>
          </w:p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t>дисциплины</w:t>
            </w:r>
          </w:p>
        </w:tc>
        <w:tc>
          <w:tcPr>
            <w:tcW w:w="6417" w:type="dxa"/>
            <w:tcBorders>
              <w:bottom w:val="single" w:sz="4" w:space="0" w:color="auto"/>
            </w:tcBorders>
          </w:tcPr>
          <w:p w:rsidR="00384C30" w:rsidRPr="00970F51" w:rsidRDefault="00384C30" w:rsidP="00CB63E2">
            <w:pPr>
              <w:widowControl/>
              <w:snapToGrid/>
              <w:spacing w:line="240" w:lineRule="auto"/>
              <w:ind w:firstLine="0"/>
              <w:rPr>
                <w:szCs w:val="22"/>
                <w:lang w:eastAsia="en-US"/>
              </w:rPr>
            </w:pPr>
            <w:r w:rsidRPr="00970F51">
              <w:rPr>
                <w:i/>
                <w:szCs w:val="22"/>
                <w:lang w:eastAsia="en-US"/>
              </w:rPr>
              <w:t>Цель дисциплины</w:t>
            </w:r>
            <w:r w:rsidRPr="00970F51">
              <w:rPr>
                <w:szCs w:val="22"/>
                <w:lang w:eastAsia="en-US"/>
              </w:rPr>
              <w:t xml:space="preserve"> – подготовка </w:t>
            </w:r>
            <w:r>
              <w:rPr>
                <w:szCs w:val="22"/>
                <w:lang w:eastAsia="en-US"/>
              </w:rPr>
              <w:t>студентов магистрантов</w:t>
            </w:r>
            <w:r w:rsidRPr="00970F51">
              <w:rPr>
                <w:szCs w:val="22"/>
                <w:lang w:eastAsia="en-US"/>
              </w:rPr>
              <w:t xml:space="preserve">, способных заниматься научно-исследовательской, проектно-экономической и аналитической деятельностью в финансовой сфере с использованием экономической информации; подготовка широко образованной, многосторонней личности с высоким уровнем общей, в том числе, экономической культуры. 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  <w:lang w:eastAsia="en-US"/>
              </w:rPr>
            </w:pPr>
            <w:r w:rsidRPr="00970F51">
              <w:rPr>
                <w:i/>
                <w:szCs w:val="22"/>
                <w:lang w:eastAsia="en-US"/>
              </w:rPr>
              <w:t>Учебные задачи дисциплины:</w:t>
            </w:r>
          </w:p>
          <w:p w:rsidR="00384C30" w:rsidRPr="00970F51" w:rsidRDefault="00384C30" w:rsidP="00384C30">
            <w:pPr>
              <w:widowControl/>
              <w:numPr>
                <w:ilvl w:val="0"/>
                <w:numId w:val="1"/>
              </w:numPr>
              <w:tabs>
                <w:tab w:val="clear" w:pos="1429"/>
                <w:tab w:val="num" w:pos="913"/>
              </w:tabs>
              <w:autoSpaceDE w:val="0"/>
              <w:autoSpaceDN w:val="0"/>
              <w:adjustRightInd w:val="0"/>
              <w:snapToGrid/>
              <w:spacing w:line="240" w:lineRule="auto"/>
              <w:ind w:left="13" w:firstLine="540"/>
              <w:jc w:val="left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ознакомить студентов с новейшими достижениями в области микроэкономической теории;</w:t>
            </w:r>
          </w:p>
          <w:p w:rsidR="00384C30" w:rsidRPr="00970F51" w:rsidRDefault="00384C30" w:rsidP="00384C30">
            <w:pPr>
              <w:widowControl/>
              <w:numPr>
                <w:ilvl w:val="0"/>
                <w:numId w:val="1"/>
              </w:numPr>
              <w:tabs>
                <w:tab w:val="clear" w:pos="1429"/>
                <w:tab w:val="num" w:pos="913"/>
              </w:tabs>
              <w:autoSpaceDE w:val="0"/>
              <w:autoSpaceDN w:val="0"/>
              <w:adjustRightInd w:val="0"/>
              <w:snapToGrid/>
              <w:spacing w:line="240" w:lineRule="auto"/>
              <w:ind w:left="13" w:firstLine="540"/>
              <w:jc w:val="left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научить магистрантов аналитическим подходам к исследованию закономерностей развития и функционирования современной микроэкономики;</w:t>
            </w:r>
          </w:p>
          <w:p w:rsidR="00384C30" w:rsidRPr="00970F51" w:rsidRDefault="00384C30" w:rsidP="00384C30">
            <w:pPr>
              <w:widowControl/>
              <w:numPr>
                <w:ilvl w:val="0"/>
                <w:numId w:val="1"/>
              </w:numPr>
              <w:tabs>
                <w:tab w:val="clear" w:pos="1429"/>
                <w:tab w:val="num" w:pos="913"/>
              </w:tabs>
              <w:autoSpaceDE w:val="0"/>
              <w:autoSpaceDN w:val="0"/>
              <w:adjustRightInd w:val="0"/>
              <w:snapToGrid/>
              <w:spacing w:line="240" w:lineRule="auto"/>
              <w:ind w:left="13" w:firstLine="540"/>
              <w:jc w:val="left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привить студентам практические навыки в области анализа деятельности экономических субъектов;</w:t>
            </w:r>
          </w:p>
          <w:p w:rsidR="00384C30" w:rsidRPr="00970F51" w:rsidRDefault="00384C30" w:rsidP="00384C30">
            <w:pPr>
              <w:widowControl/>
              <w:numPr>
                <w:ilvl w:val="0"/>
                <w:numId w:val="1"/>
              </w:numPr>
              <w:tabs>
                <w:tab w:val="clear" w:pos="1429"/>
                <w:tab w:val="num" w:pos="913"/>
              </w:tabs>
              <w:snapToGrid/>
              <w:spacing w:line="240" w:lineRule="auto"/>
              <w:ind w:left="13" w:firstLine="540"/>
              <w:jc w:val="left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выработать у магистрантов способность к максимально оперативной и адекватной реакции на непрерывные изменения текущей экономической ситуации.</w:t>
            </w:r>
          </w:p>
        </w:tc>
      </w:tr>
      <w:tr w:rsidR="00384C30" w:rsidRPr="00970F51" w:rsidTr="00700357">
        <w:tc>
          <w:tcPr>
            <w:tcW w:w="3154" w:type="dxa"/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417" w:type="dxa"/>
          </w:tcPr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bCs/>
                <w:iCs/>
                <w:szCs w:val="22"/>
                <w:lang w:eastAsia="en-US"/>
              </w:rPr>
            </w:pPr>
            <w:r w:rsidRPr="00970F51">
              <w:rPr>
                <w:i/>
                <w:szCs w:val="22"/>
                <w:lang w:eastAsia="en-US"/>
              </w:rPr>
              <w:t>Модуль 1</w:t>
            </w:r>
            <w:r w:rsidRPr="00970F51">
              <w:rPr>
                <w:szCs w:val="22"/>
                <w:lang w:eastAsia="en-US"/>
              </w:rPr>
              <w:t>. «</w:t>
            </w:r>
            <w:r w:rsidRPr="00970F51">
              <w:rPr>
                <w:spacing w:val="-2"/>
                <w:szCs w:val="22"/>
                <w:lang w:eastAsia="en-US"/>
              </w:rPr>
              <w:t>Введение в микроэкономику</w:t>
            </w:r>
            <w:r w:rsidRPr="00970F51">
              <w:rPr>
                <w:szCs w:val="22"/>
                <w:lang w:eastAsia="en-US"/>
              </w:rPr>
              <w:t>»</w:t>
            </w:r>
          </w:p>
          <w:p w:rsidR="00384C30" w:rsidRPr="00970F51" w:rsidRDefault="00384C30" w:rsidP="00CB63E2">
            <w:pPr>
              <w:widowControl/>
              <w:shd w:val="clear" w:color="auto" w:fill="FFFFFF"/>
              <w:tabs>
                <w:tab w:val="left" w:pos="0"/>
              </w:tabs>
              <w:snapToGrid/>
              <w:spacing w:line="240" w:lineRule="auto"/>
              <w:ind w:firstLine="13"/>
              <w:rPr>
                <w:spacing w:val="-28"/>
                <w:szCs w:val="22"/>
                <w:lang w:eastAsia="en-US"/>
              </w:rPr>
            </w:pPr>
            <w:r w:rsidRPr="00970F51">
              <w:rPr>
                <w:spacing w:val="-2"/>
                <w:szCs w:val="22"/>
                <w:lang w:eastAsia="en-US"/>
              </w:rPr>
              <w:t>1.1. Введение в микроэкономику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1.2. Предмет микроэкономики (продвинутый уровень)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bCs/>
                <w:iCs/>
                <w:szCs w:val="22"/>
                <w:lang w:eastAsia="en-US"/>
              </w:rPr>
            </w:pPr>
            <w:r w:rsidRPr="00970F51">
              <w:rPr>
                <w:i/>
                <w:szCs w:val="22"/>
                <w:lang w:eastAsia="en-US"/>
              </w:rPr>
              <w:t>Модуль 2</w:t>
            </w:r>
            <w:r w:rsidRPr="00970F51">
              <w:rPr>
                <w:szCs w:val="22"/>
                <w:lang w:eastAsia="en-US"/>
              </w:rPr>
              <w:t>. «Рынок и механизм его функционирования»</w:t>
            </w:r>
          </w:p>
          <w:p w:rsidR="00384C30" w:rsidRPr="00970F51" w:rsidRDefault="00384C30" w:rsidP="00CB63E2">
            <w:pPr>
              <w:widowControl/>
              <w:shd w:val="clear" w:color="auto" w:fill="FFFFFF"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2.1. </w:t>
            </w:r>
            <w:r w:rsidRPr="00970F51">
              <w:rPr>
                <w:szCs w:val="22"/>
                <w:lang w:eastAsia="en-US"/>
              </w:rPr>
              <w:t>Экономические формы рыночного хозяйства.</w:t>
            </w:r>
          </w:p>
          <w:p w:rsidR="00384C30" w:rsidRPr="00970F51" w:rsidRDefault="00384C30" w:rsidP="00CB63E2">
            <w:pPr>
              <w:widowControl/>
              <w:shd w:val="clear" w:color="auto" w:fill="FFFFFF"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2.2. </w:t>
            </w:r>
            <w:r w:rsidRPr="00970F51">
              <w:rPr>
                <w:szCs w:val="22"/>
                <w:lang w:eastAsia="en-US"/>
              </w:rPr>
              <w:t>Рынок и условия его формирования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jc w:val="left"/>
              <w:rPr>
                <w:bCs/>
                <w:iCs/>
                <w:szCs w:val="22"/>
                <w:lang w:eastAsia="en-US"/>
              </w:rPr>
            </w:pPr>
            <w:r w:rsidRPr="00970F51">
              <w:rPr>
                <w:bCs/>
                <w:i/>
                <w:iCs/>
                <w:szCs w:val="22"/>
                <w:lang w:eastAsia="en-US"/>
              </w:rPr>
              <w:t>Модуль 3</w:t>
            </w:r>
            <w:r w:rsidRPr="00970F51">
              <w:rPr>
                <w:bCs/>
                <w:iCs/>
                <w:szCs w:val="22"/>
                <w:lang w:eastAsia="en-US"/>
              </w:rPr>
              <w:t>. «Теория поведения потребителя и производителя»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3.1. </w:t>
            </w:r>
            <w:r w:rsidRPr="00970F51">
              <w:rPr>
                <w:szCs w:val="22"/>
                <w:lang w:eastAsia="en-US"/>
              </w:rPr>
              <w:t>Теория поведения потребителя</w:t>
            </w:r>
          </w:p>
          <w:p w:rsidR="00384C30" w:rsidRPr="00970F51" w:rsidRDefault="00384C30" w:rsidP="00CB63E2">
            <w:pPr>
              <w:widowControl/>
              <w:shd w:val="clear" w:color="auto" w:fill="FFFFFF"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3.2. </w:t>
            </w:r>
            <w:r w:rsidRPr="00970F51">
              <w:rPr>
                <w:szCs w:val="22"/>
                <w:lang w:eastAsia="en-US"/>
              </w:rPr>
              <w:t>Производство и поведение производителя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3.3. Издержки и прибыль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jc w:val="left"/>
              <w:rPr>
                <w:szCs w:val="22"/>
                <w:lang w:eastAsia="en-US"/>
              </w:rPr>
            </w:pPr>
            <w:r w:rsidRPr="00970F51">
              <w:rPr>
                <w:bCs/>
                <w:i/>
                <w:iCs/>
                <w:szCs w:val="22"/>
                <w:lang w:eastAsia="en-US"/>
              </w:rPr>
              <w:t>Модуль 4.</w:t>
            </w:r>
            <w:r w:rsidRPr="00970F51">
              <w:rPr>
                <w:bCs/>
                <w:iCs/>
                <w:szCs w:val="22"/>
                <w:lang w:eastAsia="en-US"/>
              </w:rPr>
              <w:t xml:space="preserve"> «Общая характеристика и особенности факторов производства»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4.1. </w:t>
            </w:r>
            <w:r w:rsidRPr="00970F51">
              <w:rPr>
                <w:szCs w:val="22"/>
                <w:lang w:eastAsia="en-US"/>
              </w:rPr>
              <w:t>Общая характеристика и особенности рынков факторов производства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4.2. </w:t>
            </w:r>
            <w:r w:rsidRPr="00970F51">
              <w:rPr>
                <w:szCs w:val="22"/>
                <w:lang w:eastAsia="en-US"/>
              </w:rPr>
              <w:t>Рынок труда и заработная плата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bCs/>
                <w:iCs/>
                <w:szCs w:val="22"/>
                <w:lang w:eastAsia="en-US"/>
              </w:rPr>
              <w:t xml:space="preserve">4.3. </w:t>
            </w:r>
            <w:r w:rsidRPr="00970F51">
              <w:rPr>
                <w:szCs w:val="22"/>
                <w:lang w:eastAsia="en-US"/>
              </w:rPr>
              <w:t>Рынок капитала и процент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4.4. Рынок земли и  рента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4.5. Предпринимательство и прибыль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13"/>
              <w:rPr>
                <w:bCs/>
                <w:iCs/>
                <w:szCs w:val="22"/>
                <w:lang w:eastAsia="en-US"/>
              </w:rPr>
            </w:pPr>
            <w:r w:rsidRPr="00970F51">
              <w:rPr>
                <w:bCs/>
                <w:i/>
                <w:iCs/>
                <w:szCs w:val="22"/>
                <w:lang w:eastAsia="en-US"/>
              </w:rPr>
              <w:lastRenderedPageBreak/>
              <w:t>Модуль 5.</w:t>
            </w:r>
            <w:r w:rsidRPr="00970F51">
              <w:rPr>
                <w:bCs/>
                <w:iCs/>
                <w:szCs w:val="22"/>
                <w:lang w:eastAsia="en-US"/>
              </w:rPr>
              <w:t xml:space="preserve"> «Теория фирмы»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right="44" w:firstLine="13"/>
              <w:rPr>
                <w:szCs w:val="22"/>
                <w:lang w:eastAsia="en-US"/>
              </w:rPr>
            </w:pPr>
            <w:r w:rsidRPr="00970F51">
              <w:rPr>
                <w:szCs w:val="22"/>
                <w:lang w:eastAsia="en-US"/>
              </w:rPr>
              <w:t>5.1.Теория фирмы</w:t>
            </w:r>
          </w:p>
        </w:tc>
      </w:tr>
      <w:tr w:rsidR="00384C30" w:rsidRPr="00970F51" w:rsidTr="00700357">
        <w:tc>
          <w:tcPr>
            <w:tcW w:w="3154" w:type="dxa"/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417" w:type="dxa"/>
            <w:vAlign w:val="center"/>
          </w:tcPr>
          <w:p w:rsidR="00384C30" w:rsidRPr="00C10119" w:rsidRDefault="00384C30" w:rsidP="00CB63E2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384C30" w:rsidRPr="004F75F1" w:rsidRDefault="00384C30" w:rsidP="00384C30">
            <w:pPr>
              <w:pStyle w:val="a3"/>
              <w:numPr>
                <w:ilvl w:val="0"/>
                <w:numId w:val="2"/>
              </w:numPr>
              <w:tabs>
                <w:tab w:val="clear" w:pos="756"/>
                <w:tab w:val="num" w:pos="0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>способностью к абстрактному мышлению, анализу, синтезу (</w:t>
            </w:r>
            <w:r>
              <w:rPr>
                <w:sz w:val="22"/>
                <w:szCs w:val="22"/>
              </w:rPr>
              <w:t>ОК-1);</w:t>
            </w:r>
          </w:p>
          <w:p w:rsidR="00384C30" w:rsidRPr="004F75F1" w:rsidRDefault="00384C30" w:rsidP="00384C30">
            <w:pPr>
              <w:pStyle w:val="a3"/>
              <w:numPr>
                <w:ilvl w:val="0"/>
                <w:numId w:val="2"/>
              </w:numPr>
              <w:tabs>
                <w:tab w:val="clear" w:pos="756"/>
                <w:tab w:val="num" w:pos="0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4F75F1">
              <w:rPr>
                <w:sz w:val="22"/>
                <w:szCs w:val="22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sz w:val="22"/>
                <w:szCs w:val="22"/>
              </w:rPr>
              <w:t>(ПК-1).</w:t>
            </w:r>
          </w:p>
          <w:p w:rsidR="00384C30" w:rsidRPr="00970F51" w:rsidRDefault="00384C3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</w:p>
        </w:tc>
      </w:tr>
      <w:tr w:rsidR="00384C30" w:rsidRPr="00970F51" w:rsidTr="00700357">
        <w:tc>
          <w:tcPr>
            <w:tcW w:w="3154" w:type="dxa"/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t>Формы проведения занятий, образовательные технологии</w:t>
            </w:r>
          </w:p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417" w:type="dxa"/>
          </w:tcPr>
          <w:p w:rsidR="00384C30" w:rsidRPr="00970F51" w:rsidRDefault="00384C30" w:rsidP="00CB63E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Cs w:val="22"/>
                <w:lang w:eastAsia="en-US"/>
              </w:rPr>
            </w:pPr>
            <w:r w:rsidRPr="00970F51">
              <w:rPr>
                <w:i/>
                <w:color w:val="000000"/>
                <w:szCs w:val="22"/>
                <w:lang w:eastAsia="en-US"/>
              </w:rPr>
              <w:t>Лекционные занятия</w:t>
            </w:r>
            <w:r w:rsidRPr="00970F51">
              <w:rPr>
                <w:color w:val="000000"/>
                <w:szCs w:val="22"/>
                <w:lang w:eastAsia="en-US"/>
              </w:rPr>
              <w:t xml:space="preserve">: </w:t>
            </w:r>
            <w:r w:rsidRPr="00970F51">
              <w:rPr>
                <w:bCs/>
                <w:iCs/>
                <w:szCs w:val="22"/>
                <w:lang w:eastAsia="en-US"/>
              </w:rPr>
              <w:t>лекция-визуализация</w:t>
            </w:r>
            <w:r w:rsidRPr="00970F51">
              <w:rPr>
                <w:szCs w:val="22"/>
                <w:lang w:eastAsia="en-US"/>
              </w:rPr>
              <w:t xml:space="preserve"> – изложение содержания сопровождается презентацией (демонстрацией учебных материалов, представленных в различных знаковых системах, в т.ч. иллюстративных, графических, аудио- и видеоматериалов).</w:t>
            </w:r>
          </w:p>
          <w:p w:rsidR="00384C30" w:rsidRPr="00970F51" w:rsidRDefault="00384C30" w:rsidP="00CB63E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Cs w:val="22"/>
                <w:lang w:eastAsia="en-US"/>
              </w:rPr>
            </w:pPr>
            <w:r w:rsidRPr="00970F51">
              <w:rPr>
                <w:i/>
                <w:color w:val="000000"/>
                <w:szCs w:val="22"/>
                <w:lang w:eastAsia="en-US"/>
              </w:rPr>
              <w:t>Практические занятия</w:t>
            </w:r>
            <w:r w:rsidRPr="00970F51">
              <w:rPr>
                <w:color w:val="000000"/>
                <w:szCs w:val="22"/>
                <w:lang w:eastAsia="en-US"/>
              </w:rPr>
              <w:t xml:space="preserve">: </w:t>
            </w:r>
            <w:r w:rsidRPr="00970F51">
              <w:rPr>
                <w:bCs/>
                <w:iCs/>
                <w:szCs w:val="22"/>
                <w:lang w:eastAsia="en-US"/>
              </w:rPr>
              <w:t>Практические занятия в форме презентации</w:t>
            </w:r>
            <w:r w:rsidRPr="00970F51">
              <w:rPr>
                <w:szCs w:val="22"/>
                <w:lang w:eastAsia="en-US"/>
              </w:rPr>
              <w:t xml:space="preserve"> – представление результатов аналитической, научно-исследовательской деятельности с использованием специализированных программных средств.</w:t>
            </w:r>
          </w:p>
        </w:tc>
      </w:tr>
      <w:tr w:rsidR="00384C30" w:rsidRPr="00970F51" w:rsidTr="00700357">
        <w:tc>
          <w:tcPr>
            <w:tcW w:w="3154" w:type="dxa"/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t>Формы промежуточного</w:t>
            </w:r>
          </w:p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t>контроля:</w:t>
            </w:r>
          </w:p>
        </w:tc>
        <w:tc>
          <w:tcPr>
            <w:tcW w:w="6417" w:type="dxa"/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970F51">
              <w:rPr>
                <w:color w:val="000000"/>
                <w:szCs w:val="22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384C30" w:rsidRPr="00970F51" w:rsidTr="00700357">
        <w:tc>
          <w:tcPr>
            <w:tcW w:w="3154" w:type="dxa"/>
            <w:tcBorders>
              <w:bottom w:val="single" w:sz="4" w:space="0" w:color="auto"/>
            </w:tcBorders>
          </w:tcPr>
          <w:p w:rsidR="00384C30" w:rsidRPr="00970F51" w:rsidRDefault="00384C3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970F51">
              <w:rPr>
                <w:b/>
                <w:bCs/>
                <w:color w:val="000000"/>
                <w:szCs w:val="22"/>
                <w:lang w:eastAsia="en-US"/>
              </w:rPr>
              <w:t>Форма итогового контроля знаний: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384C30" w:rsidRPr="00970F51" w:rsidRDefault="00384C3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val="en-US" w:eastAsia="en-US"/>
              </w:rPr>
            </w:pPr>
            <w:r w:rsidRPr="00970F51">
              <w:rPr>
                <w:color w:val="000000"/>
                <w:szCs w:val="22"/>
                <w:lang w:eastAsia="en-US"/>
              </w:rPr>
              <w:t xml:space="preserve">Экзамен </w:t>
            </w:r>
          </w:p>
        </w:tc>
      </w:tr>
    </w:tbl>
    <w:p w:rsidR="0087284F" w:rsidRDefault="004A2F35"/>
    <w:sectPr w:rsidR="0087284F" w:rsidSect="00E9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4B5"/>
    <w:multiLevelType w:val="hybridMultilevel"/>
    <w:tmpl w:val="8C14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F710B9"/>
    <w:multiLevelType w:val="hybridMultilevel"/>
    <w:tmpl w:val="5A98CF46"/>
    <w:lvl w:ilvl="0" w:tplc="3424C5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063C5A"/>
    <w:rsid w:val="00063C5A"/>
    <w:rsid w:val="000C4AE7"/>
    <w:rsid w:val="00384C30"/>
    <w:rsid w:val="004A2F35"/>
    <w:rsid w:val="005D0038"/>
    <w:rsid w:val="00700357"/>
    <w:rsid w:val="00E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C30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357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384C30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00357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0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C30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357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384C30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00357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0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2016-10-04T19:14:00Z</cp:lastPrinted>
  <dcterms:created xsi:type="dcterms:W3CDTF">2016-10-02T18:07:00Z</dcterms:created>
  <dcterms:modified xsi:type="dcterms:W3CDTF">2017-10-10T05:15:00Z</dcterms:modified>
</cp:coreProperties>
</file>