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A" w:rsidRPr="00EB4A05" w:rsidRDefault="00ED62AA" w:rsidP="00ED62AA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ED62AA" w:rsidRDefault="00DB4C1E" w:rsidP="00ED62AA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DB4C1E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1E" w:rsidRPr="00DB4C1E" w:rsidRDefault="00DB4C1E" w:rsidP="00ED62AA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ED62AA" w:rsidRPr="00EB4A05" w:rsidRDefault="00ED62AA" w:rsidP="00ED62A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ED62AA" w:rsidRPr="00EB4A05" w:rsidRDefault="00ED62AA" w:rsidP="00ED62AA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ED62AA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ED62AA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ED62AA" w:rsidRPr="00EB4A05" w:rsidRDefault="00ED62AA" w:rsidP="00ED62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177A8A" w:rsidRDefault="00ED62AA" w:rsidP="00ED62AA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177A8A">
        <w:rPr>
          <w:b/>
          <w:color w:val="000000"/>
          <w:sz w:val="24"/>
          <w:szCs w:val="24"/>
          <w:lang w:eastAsia="en-US"/>
        </w:rPr>
        <w:t>Б1</w:t>
      </w:r>
      <w:r w:rsidR="00177A8A" w:rsidRPr="00F76209">
        <w:rPr>
          <w:b/>
          <w:color w:val="000000"/>
          <w:sz w:val="24"/>
          <w:szCs w:val="24"/>
          <w:lang w:eastAsia="en-US"/>
        </w:rPr>
        <w:t>.В.</w:t>
      </w:r>
      <w:r w:rsidR="002556EF">
        <w:rPr>
          <w:b/>
          <w:color w:val="000000"/>
          <w:sz w:val="24"/>
          <w:szCs w:val="24"/>
          <w:lang w:eastAsia="en-US"/>
        </w:rPr>
        <w:t>ОД.3</w:t>
      </w:r>
      <w:r w:rsidR="002556EF" w:rsidRPr="008B5A45">
        <w:rPr>
          <w:b/>
          <w:sz w:val="24"/>
          <w:szCs w:val="24"/>
          <w:lang w:eastAsia="en-US"/>
        </w:rPr>
        <w:t xml:space="preserve"> </w:t>
      </w:r>
      <w:r w:rsidR="002556EF" w:rsidRPr="00001FA5">
        <w:rPr>
          <w:szCs w:val="22"/>
          <w:lang w:eastAsia="en-US"/>
        </w:rPr>
        <w:t xml:space="preserve"> </w:t>
      </w:r>
      <w:r w:rsidR="002556EF" w:rsidRPr="00D02323">
        <w:rPr>
          <w:b/>
          <w:sz w:val="24"/>
          <w:szCs w:val="24"/>
          <w:lang w:eastAsia="en-US"/>
        </w:rPr>
        <w:t>«</w:t>
      </w:r>
      <w:r w:rsidR="002556EF" w:rsidRPr="002556EF">
        <w:rPr>
          <w:b/>
          <w:sz w:val="24"/>
          <w:szCs w:val="24"/>
          <w:lang w:eastAsia="en-US"/>
        </w:rPr>
        <w:t>МАРКЕТИНГ-МЕНЕДЖМЕНТ</w:t>
      </w:r>
      <w:r w:rsidR="002556EF" w:rsidRPr="00D02323">
        <w:rPr>
          <w:b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5"/>
        <w:gridCol w:w="7326"/>
      </w:tblGrid>
      <w:tr w:rsidR="00177A8A" w:rsidRPr="00D02323" w:rsidTr="005F36AB">
        <w:trPr>
          <w:trHeight w:val="1395"/>
        </w:trPr>
        <w:tc>
          <w:tcPr>
            <w:tcW w:w="2245" w:type="dxa"/>
            <w:tcBorders>
              <w:bottom w:val="single" w:sz="4" w:space="0" w:color="auto"/>
            </w:tcBorders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и задачи изучения 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7326" w:type="dxa"/>
            <w:tcBorders>
              <w:bottom w:val="single" w:sz="4" w:space="0" w:color="auto"/>
            </w:tcBorders>
          </w:tcPr>
          <w:p w:rsidR="002556EF" w:rsidRPr="005A422F" w:rsidRDefault="002556EF" w:rsidP="002556EF">
            <w:pPr>
              <w:ind w:firstLine="709"/>
              <w:rPr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Целью</w:t>
            </w:r>
            <w:r w:rsidRPr="005A422F">
              <w:rPr>
                <w:sz w:val="24"/>
                <w:szCs w:val="24"/>
              </w:rPr>
              <w:t xml:space="preserve"> освоения дисциплины «Маркетинг</w:t>
            </w:r>
            <w:r>
              <w:rPr>
                <w:sz w:val="24"/>
                <w:szCs w:val="24"/>
              </w:rPr>
              <w:t>-</w:t>
            </w:r>
            <w:r w:rsidRPr="005A422F">
              <w:rPr>
                <w:sz w:val="24"/>
                <w:szCs w:val="24"/>
              </w:rPr>
              <w:t>менеджмент» является  изучение перспективного маркетингового направления в профессиональной ориентации как особого вида управленческой деятельности. Настоящий курс предназначен для студентов магистерской программы «</w:t>
            </w:r>
            <w:r>
              <w:rPr>
                <w:sz w:val="24"/>
                <w:szCs w:val="24"/>
              </w:rPr>
              <w:t>Экономика</w:t>
            </w:r>
            <w:r w:rsidRPr="005A422F">
              <w:rPr>
                <w:sz w:val="24"/>
                <w:szCs w:val="24"/>
              </w:rPr>
              <w:t>» и нацелен на изучение принципов и методов маркетингового управления компанией, принятия стратегических и тактических управленческих решений на основе маркетинговой концепции управления спросом, создания ценностей и формирования рынка.</w:t>
            </w:r>
          </w:p>
          <w:p w:rsidR="002556EF" w:rsidRPr="005A422F" w:rsidRDefault="002556EF" w:rsidP="002556EF">
            <w:pPr>
              <w:tabs>
                <w:tab w:val="left" w:pos="569"/>
              </w:tabs>
              <w:spacing w:line="240" w:lineRule="auto"/>
              <w:ind w:firstLine="601"/>
              <w:rPr>
                <w:b/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 xml:space="preserve">Задачи курса: </w:t>
            </w:r>
          </w:p>
          <w:p w:rsidR="002556EF" w:rsidRPr="005A422F" w:rsidRDefault="002556EF" w:rsidP="002556E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- сформировать у слушателей знания, умения и навыки разработки стратегических маркетинговых решений на корпоративном уровне;</w:t>
            </w:r>
          </w:p>
          <w:p w:rsidR="002556EF" w:rsidRPr="005A422F" w:rsidRDefault="002556EF" w:rsidP="002556E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- сформировать знания, умения и навыки анализа и сегментации рынка, выбора целевых сегментов и позиционирования продукта и компании;</w:t>
            </w:r>
          </w:p>
          <w:p w:rsidR="002556EF" w:rsidRPr="005A422F" w:rsidRDefault="002556EF" w:rsidP="002556E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- сформировать знания, умения и навыки реализации маркетингового комплекса в различных отраслях и сферах деятельности;</w:t>
            </w:r>
          </w:p>
          <w:p w:rsidR="002556EF" w:rsidRPr="005A422F" w:rsidRDefault="002556EF" w:rsidP="002556EF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- сформировать знания, умения и навыки диагностики и эффективного разрешения проблем интеграции маркетинга и менеджмента.</w:t>
            </w:r>
          </w:p>
          <w:p w:rsidR="002556EF" w:rsidRPr="005A422F" w:rsidRDefault="002556EF" w:rsidP="002556EF">
            <w:pPr>
              <w:spacing w:line="240" w:lineRule="auto"/>
              <w:ind w:firstLine="720"/>
              <w:rPr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Предметом курса</w:t>
            </w:r>
            <w:r w:rsidRPr="005A422F">
              <w:rPr>
                <w:sz w:val="24"/>
                <w:szCs w:val="24"/>
              </w:rPr>
              <w:t xml:space="preserve"> является изучение управления организациями с точки зрения маркетинга. </w:t>
            </w:r>
          </w:p>
          <w:p w:rsidR="002556EF" w:rsidRPr="005A422F" w:rsidRDefault="002556EF" w:rsidP="002556EF">
            <w:pPr>
              <w:spacing w:line="240" w:lineRule="auto"/>
              <w:ind w:firstLine="720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 xml:space="preserve"> </w:t>
            </w:r>
          </w:p>
          <w:p w:rsidR="002556EF" w:rsidRPr="005A422F" w:rsidRDefault="002556EF" w:rsidP="002556EF">
            <w:pPr>
              <w:spacing w:line="240" w:lineRule="auto"/>
              <w:rPr>
                <w:b/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Основные термины и определения</w:t>
            </w:r>
          </w:p>
          <w:p w:rsidR="002556EF" w:rsidRPr="005A422F" w:rsidRDefault="002556EF" w:rsidP="002556E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556EF" w:rsidRPr="005A422F" w:rsidRDefault="002556EF" w:rsidP="002556EF">
            <w:pPr>
              <w:spacing w:line="240" w:lineRule="auto"/>
              <w:rPr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Маркетинг-менеджмент</w:t>
            </w:r>
            <w:r w:rsidRPr="005A422F">
              <w:rPr>
                <w:sz w:val="24"/>
                <w:szCs w:val="24"/>
              </w:rPr>
              <w:t xml:space="preserve"> – философия управления компанией на принципах маркетинга.  </w:t>
            </w:r>
            <w:r w:rsidRPr="005A422F">
              <w:rPr>
                <w:b/>
                <w:sz w:val="24"/>
                <w:szCs w:val="24"/>
              </w:rPr>
              <w:t>Маркетинг-менеджмент</w:t>
            </w:r>
            <w:r w:rsidRPr="005A422F">
              <w:rPr>
                <w:sz w:val="24"/>
                <w:szCs w:val="24"/>
              </w:rPr>
              <w:t xml:space="preserve">  как функция должен рассматриваться не только во взаимосвязи с  </w:t>
            </w:r>
            <w:r w:rsidRPr="005A422F">
              <w:rPr>
                <w:sz w:val="24"/>
                <w:szCs w:val="24"/>
              </w:rPr>
              <w:lastRenderedPageBreak/>
              <w:t xml:space="preserve">задачами  в рамках процесса маркетинга, но и с задачами по руководству людьми и коллективом, ответственными за достижение целей предприятия. </w:t>
            </w:r>
          </w:p>
          <w:p w:rsidR="002556EF" w:rsidRPr="005A422F" w:rsidRDefault="002556EF" w:rsidP="002556EF">
            <w:pPr>
              <w:spacing w:line="240" w:lineRule="auto"/>
              <w:rPr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Маркетинг-менеджмент</w:t>
            </w:r>
            <w:r w:rsidRPr="005A422F">
              <w:rPr>
                <w:sz w:val="24"/>
                <w:szCs w:val="24"/>
              </w:rPr>
              <w:t> предполагает целенаправленную координацию и формирование всех мероприятий фирмы, на уровне рынка и на уровне общества в целом. </w:t>
            </w:r>
          </w:p>
          <w:p w:rsidR="002556EF" w:rsidRPr="005A422F" w:rsidRDefault="002556EF" w:rsidP="002556EF">
            <w:pPr>
              <w:spacing w:line="240" w:lineRule="auto"/>
              <w:rPr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Маркетинг-менеджмент</w:t>
            </w:r>
            <w:r w:rsidRPr="005A422F">
              <w:rPr>
                <w:sz w:val="24"/>
                <w:szCs w:val="24"/>
              </w:rPr>
              <w:t xml:space="preserve"> - совокупность принципов, методов, средств и форм управления маркетингом в целях интенсификации процесса формирования и воспроизводства спроса на товары и услуги, увеличение прибыли.</w:t>
            </w:r>
          </w:p>
          <w:p w:rsidR="002556EF" w:rsidRPr="005A422F" w:rsidRDefault="002556EF" w:rsidP="002556E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556EF" w:rsidRPr="005A422F" w:rsidRDefault="002556EF" w:rsidP="002556EF">
            <w:pPr>
              <w:spacing w:line="240" w:lineRule="auto"/>
              <w:rPr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Цель маркетинг-менеджмента</w:t>
            </w:r>
            <w:r w:rsidRPr="005A422F">
              <w:rPr>
                <w:sz w:val="24"/>
                <w:szCs w:val="24"/>
              </w:rPr>
              <w:t> - формирование комплекса долгосрочных и краткосрочных (оперативных) управленческих воздействий, решений в области маркетинга на все подразделения и лица, взаимодействующие в области маркетинга.</w:t>
            </w:r>
          </w:p>
          <w:p w:rsidR="002556EF" w:rsidRPr="005A422F" w:rsidRDefault="002556EF" w:rsidP="002556EF">
            <w:pPr>
              <w:spacing w:line="240" w:lineRule="auto"/>
              <w:rPr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Концепция маркетинга-менеджмента </w:t>
            </w:r>
            <w:r w:rsidRPr="005A422F">
              <w:rPr>
                <w:sz w:val="24"/>
                <w:szCs w:val="24"/>
              </w:rPr>
              <w:t>определяется как система основных идей, инструментария и анализа предпринимательской деятельности и окружающей среды, формирования стратегий и контроля.</w:t>
            </w:r>
          </w:p>
          <w:p w:rsidR="002556EF" w:rsidRPr="005A422F" w:rsidRDefault="002556EF" w:rsidP="002556E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556EF" w:rsidRPr="005A422F" w:rsidRDefault="002556EF" w:rsidP="002556EF">
            <w:pPr>
              <w:spacing w:line="240" w:lineRule="auto"/>
              <w:rPr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Основные элементы</w:t>
            </w:r>
            <w:r w:rsidRPr="005A422F">
              <w:rPr>
                <w:sz w:val="24"/>
                <w:szCs w:val="24"/>
              </w:rPr>
              <w:t xml:space="preserve"> концепции маркетинг-менеджмента: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планирование маркетинга;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организация процесса маркетинга,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координация различных подразделений для целей маркетинга;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контроль деятельности и аудит;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2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стимулирование всех подразделений предприятия. </w:t>
            </w:r>
          </w:p>
          <w:p w:rsidR="002556EF" w:rsidRPr="005A422F" w:rsidRDefault="002556EF" w:rsidP="002556E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556EF" w:rsidRPr="005A422F" w:rsidRDefault="002556EF" w:rsidP="002556EF">
            <w:pPr>
              <w:spacing w:line="240" w:lineRule="auto"/>
              <w:rPr>
                <w:b/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Задачи маркетинг-менеджмента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3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разработка перспективной и тактической маркетинговой политики предприятия;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3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организация управления маркетинговыми программами;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3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организация управления средствами труда;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3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организация управления отношениями в сфере маркетинга.</w:t>
            </w:r>
          </w:p>
          <w:p w:rsidR="002556EF" w:rsidRPr="005A422F" w:rsidRDefault="002556EF" w:rsidP="002556EF">
            <w:pPr>
              <w:pStyle w:val="a6"/>
              <w:tabs>
                <w:tab w:val="clear" w:pos="4677"/>
                <w:tab w:val="clear" w:pos="9355"/>
              </w:tabs>
              <w:rPr>
                <w:lang w:eastAsia="en-US"/>
              </w:rPr>
            </w:pPr>
          </w:p>
          <w:p w:rsidR="002556EF" w:rsidRPr="005A422F" w:rsidRDefault="002556EF" w:rsidP="002556EF">
            <w:pPr>
              <w:spacing w:line="240" w:lineRule="auto"/>
              <w:rPr>
                <w:sz w:val="24"/>
                <w:szCs w:val="24"/>
              </w:rPr>
            </w:pPr>
            <w:r w:rsidRPr="005A422F">
              <w:rPr>
                <w:b/>
                <w:sz w:val="24"/>
                <w:szCs w:val="24"/>
              </w:rPr>
              <w:t>Процесс маркетинг-менеджмента</w:t>
            </w:r>
            <w:r w:rsidRPr="005A422F">
              <w:rPr>
                <w:sz w:val="24"/>
                <w:szCs w:val="24"/>
              </w:rPr>
              <w:t> состоит из четырех этапов: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4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анализ рыночных возможностей;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4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отбор целевых рынков;</w:t>
            </w:r>
          </w:p>
          <w:p w:rsidR="002556EF" w:rsidRPr="005A422F" w:rsidRDefault="002556EF" w:rsidP="002556EF">
            <w:pPr>
              <w:widowControl/>
              <w:numPr>
                <w:ilvl w:val="0"/>
                <w:numId w:val="4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разработка комплекса маркетинга;</w:t>
            </w:r>
          </w:p>
          <w:p w:rsidR="00177A8A" w:rsidRPr="002556EF" w:rsidRDefault="002556EF" w:rsidP="002556EF">
            <w:pPr>
              <w:widowControl/>
              <w:numPr>
                <w:ilvl w:val="0"/>
                <w:numId w:val="4"/>
              </w:numPr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5A422F">
              <w:rPr>
                <w:sz w:val="24"/>
                <w:szCs w:val="24"/>
              </w:rPr>
              <w:t>реализация маркетинговых мероприятий.</w:t>
            </w:r>
          </w:p>
        </w:tc>
      </w:tr>
      <w:tr w:rsidR="00177A8A" w:rsidRPr="00D02323" w:rsidTr="005F36AB">
        <w:tc>
          <w:tcPr>
            <w:tcW w:w="2245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Краткая характеристика учебной дисциплины (основные блоки, модули, темы)</w:t>
            </w:r>
          </w:p>
        </w:tc>
        <w:tc>
          <w:tcPr>
            <w:tcW w:w="7326" w:type="dxa"/>
          </w:tcPr>
          <w:tbl>
            <w:tblPr>
              <w:tblW w:w="6964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6964"/>
            </w:tblGrid>
            <w:tr w:rsidR="002556EF" w:rsidRPr="005A422F" w:rsidTr="002556EF">
              <w:trPr>
                <w:trHeight w:val="453"/>
              </w:trPr>
              <w:tc>
                <w:tcPr>
                  <w:tcW w:w="6964" w:type="dxa"/>
                </w:tcPr>
                <w:p w:rsidR="002556EF" w:rsidRPr="005A422F" w:rsidRDefault="002556EF" w:rsidP="002556EF">
                  <w:pPr>
                    <w:shd w:val="clear" w:color="auto" w:fill="FFFFFF"/>
                    <w:spacing w:line="240" w:lineRule="auto"/>
                    <w:ind w:hanging="62"/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  <w:r w:rsidRPr="005A422F"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  <w:t xml:space="preserve">Модуль 1.  Основные понятия, цели и задачи </w:t>
                  </w:r>
                  <w:r w:rsidRPr="005A422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маркетинг-менеджмента</w:t>
                  </w:r>
                </w:p>
              </w:tc>
            </w:tr>
            <w:tr w:rsidR="002556EF" w:rsidRPr="005A422F" w:rsidTr="002556EF">
              <w:trPr>
                <w:trHeight w:val="380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shd w:val="clear" w:color="auto" w:fill="FFFFFF"/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 xml:space="preserve">1 </w:t>
                  </w:r>
                  <w:r w:rsidRPr="005A422F">
                    <w:rPr>
                      <w:color w:val="000000"/>
                      <w:sz w:val="24"/>
                      <w:szCs w:val="24"/>
                    </w:rPr>
                    <w:t xml:space="preserve">Ориентация </w:t>
                  </w:r>
                  <w:r>
                    <w:rPr>
                      <w:color w:val="000000"/>
                      <w:sz w:val="24"/>
                      <w:szCs w:val="24"/>
                    </w:rPr>
                    <w:t>организации</w:t>
                  </w:r>
                  <w:r w:rsidRPr="005A422F">
                    <w:rPr>
                      <w:color w:val="000000"/>
                      <w:sz w:val="24"/>
                      <w:szCs w:val="24"/>
                    </w:rPr>
                    <w:t xml:space="preserve"> на потребителей</w:t>
                  </w:r>
                </w:p>
              </w:tc>
            </w:tr>
            <w:tr w:rsidR="002556EF" w:rsidRPr="005A422F" w:rsidTr="002556EF">
              <w:trPr>
                <w:trHeight w:val="77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spacing w:line="240" w:lineRule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 xml:space="preserve">2 </w:t>
                  </w:r>
                  <w:r w:rsidRPr="005A422F">
                    <w:rPr>
                      <w:bCs/>
                      <w:color w:val="000000"/>
                      <w:sz w:val="24"/>
                      <w:szCs w:val="24"/>
                    </w:rPr>
                    <w:t>Маркетинг-менеджмент: цели и задачи</w:t>
                  </w:r>
                </w:p>
              </w:tc>
            </w:tr>
            <w:tr w:rsidR="002556EF" w:rsidRPr="005A422F" w:rsidTr="002556EF">
              <w:trPr>
                <w:trHeight w:val="345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spacing w:line="240" w:lineRule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A422F">
                    <w:rPr>
                      <w:bCs/>
                      <w:color w:val="000000"/>
                      <w:sz w:val="24"/>
                      <w:szCs w:val="24"/>
                    </w:rPr>
                    <w:t>3 С</w:t>
                  </w:r>
                  <w:r w:rsidRPr="005A422F">
                    <w:rPr>
                      <w:bCs/>
                      <w:sz w:val="24"/>
                      <w:szCs w:val="24"/>
                    </w:rPr>
                    <w:t>егментация, позиционирование и маркетинг-микс</w:t>
                  </w:r>
                </w:p>
              </w:tc>
            </w:tr>
            <w:tr w:rsidR="002556EF" w:rsidRPr="005A422F" w:rsidTr="002556EF">
              <w:trPr>
                <w:trHeight w:val="212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shd w:val="clear" w:color="auto" w:fill="FFFFFF"/>
                    <w:spacing w:line="240" w:lineRule="auto"/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  <w:r w:rsidRPr="005A422F"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  <w:t xml:space="preserve">Модуль 2.  Анализ и планирование </w:t>
                  </w:r>
                  <w:r w:rsidRPr="005A422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маркетинг-менеджмента</w:t>
                  </w:r>
                </w:p>
              </w:tc>
            </w:tr>
            <w:tr w:rsidR="002556EF" w:rsidRPr="005A422F" w:rsidTr="002556EF">
              <w:trPr>
                <w:trHeight w:val="396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spacing w:line="240" w:lineRule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A422F">
                    <w:rPr>
                      <w:bCs/>
                      <w:color w:val="000000"/>
                      <w:sz w:val="24"/>
                      <w:szCs w:val="24"/>
                    </w:rPr>
                    <w:t>4 Аналитическое обеспечение маркетинговой деятельности</w:t>
                  </w:r>
                </w:p>
              </w:tc>
            </w:tr>
            <w:tr w:rsidR="002556EF" w:rsidRPr="005A422F" w:rsidTr="002556EF">
              <w:trPr>
                <w:trHeight w:val="396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shd w:val="clear" w:color="auto" w:fill="FFFFFF"/>
                    <w:spacing w:line="240" w:lineRule="auto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 xml:space="preserve">5 </w:t>
                  </w:r>
                  <w:r w:rsidRPr="005A422F">
                    <w:rPr>
                      <w:bCs/>
                      <w:color w:val="000000"/>
                      <w:sz w:val="24"/>
                      <w:szCs w:val="24"/>
                    </w:rPr>
                    <w:t xml:space="preserve">Стратегическое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маркетинговое</w:t>
                  </w:r>
                  <w:r w:rsidRPr="005A422F">
                    <w:rPr>
                      <w:bCs/>
                      <w:color w:val="000000"/>
                      <w:sz w:val="24"/>
                      <w:szCs w:val="24"/>
                    </w:rPr>
                    <w:t xml:space="preserve"> планирование</w:t>
                  </w:r>
                </w:p>
              </w:tc>
            </w:tr>
            <w:tr w:rsidR="002556EF" w:rsidRPr="005A422F" w:rsidTr="002556EF">
              <w:trPr>
                <w:trHeight w:val="100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shd w:val="clear" w:color="auto" w:fill="FFFFFF"/>
                    <w:spacing w:line="240" w:lineRule="auto"/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  <w:r w:rsidRPr="005A422F"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  <w:t>Модуль 3.  Управление ценностью</w:t>
                  </w:r>
                </w:p>
              </w:tc>
            </w:tr>
            <w:tr w:rsidR="002556EF" w:rsidRPr="005A422F" w:rsidTr="002556EF">
              <w:trPr>
                <w:trHeight w:val="396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spacing w:line="240" w:lineRule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A422F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6 Управление взаимоотношениями </w:t>
                  </w:r>
                </w:p>
              </w:tc>
            </w:tr>
            <w:tr w:rsidR="002556EF" w:rsidRPr="005A422F" w:rsidTr="002556EF">
              <w:trPr>
                <w:trHeight w:val="295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 xml:space="preserve">7 </w:t>
                  </w:r>
                  <w:r w:rsidRPr="005A422F">
                    <w:rPr>
                      <w:bCs/>
                      <w:color w:val="000000"/>
                      <w:sz w:val="24"/>
                      <w:szCs w:val="24"/>
                    </w:rPr>
                    <w:t>Разработка предложений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потребителям</w:t>
                  </w:r>
                </w:p>
              </w:tc>
            </w:tr>
            <w:tr w:rsidR="002556EF" w:rsidRPr="005A422F" w:rsidTr="002556EF">
              <w:trPr>
                <w:trHeight w:val="295"/>
              </w:trPr>
              <w:tc>
                <w:tcPr>
                  <w:tcW w:w="6964" w:type="dxa"/>
                </w:tcPr>
                <w:p w:rsidR="002556EF" w:rsidRPr="005A422F" w:rsidRDefault="002556EF" w:rsidP="00367811">
                  <w:pPr>
                    <w:pStyle w:val="1"/>
                    <w:widowControl w:val="0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5A422F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8 </w:t>
                  </w:r>
                  <w:r w:rsidRPr="005A42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и продвижение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потребительской </w:t>
                  </w:r>
                  <w:r w:rsidRPr="005A422F">
                    <w:rPr>
                      <w:rFonts w:ascii="Times New Roman" w:hAnsi="Times New Roman"/>
                      <w:sz w:val="24"/>
                      <w:szCs w:val="24"/>
                    </w:rPr>
                    <w:t>ценности</w:t>
                  </w:r>
                </w:p>
              </w:tc>
            </w:tr>
          </w:tbl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77A8A" w:rsidRPr="00D02323" w:rsidTr="005F36AB">
        <w:tc>
          <w:tcPr>
            <w:tcW w:w="2245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7326" w:type="dxa"/>
            <w:vAlign w:val="center"/>
          </w:tcPr>
          <w:p w:rsidR="002556EF" w:rsidRPr="005A422F" w:rsidRDefault="002556EF" w:rsidP="002556EF">
            <w:pPr>
              <w:spacing w:line="240" w:lineRule="auto"/>
              <w:ind w:left="164" w:hanging="142"/>
              <w:rPr>
                <w:sz w:val="24"/>
                <w:szCs w:val="24"/>
              </w:rPr>
            </w:pPr>
          </w:p>
          <w:tbl>
            <w:tblPr>
              <w:tblW w:w="7095" w:type="dxa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1280"/>
              <w:gridCol w:w="5815"/>
            </w:tblGrid>
            <w:tr w:rsidR="002556EF" w:rsidRPr="005A422F" w:rsidTr="002556EF">
              <w:trPr>
                <w:trHeight w:hRule="exact" w:val="397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ОК-1 способность к абстрактному мышлению, анализу, синтезу</w:t>
                  </w:r>
                </w:p>
              </w:tc>
            </w:tr>
            <w:tr w:rsidR="002556EF" w:rsidRPr="005A422F" w:rsidTr="002556EF">
              <w:trPr>
                <w:trHeight w:hRule="exact" w:val="280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Знать:</w:t>
                  </w:r>
                  <w:r w:rsidRPr="005A422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56EF" w:rsidRPr="005A422F" w:rsidTr="002556EF">
              <w:trPr>
                <w:trHeight w:hRule="exact" w:val="280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1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основные подходы к проведению анализа маркетинговой информации</w:t>
                  </w:r>
                </w:p>
              </w:tc>
            </w:tr>
            <w:tr w:rsidR="002556EF" w:rsidRPr="005A422F" w:rsidTr="002556EF">
              <w:trPr>
                <w:trHeight w:hRule="exact" w:val="567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2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основные подходы к проведению анализа и синтеза маркетинговой информации</w:t>
                  </w:r>
                </w:p>
              </w:tc>
            </w:tr>
            <w:tr w:rsidR="002556EF" w:rsidRPr="005A422F" w:rsidTr="002556EF">
              <w:trPr>
                <w:trHeight w:hRule="exact" w:val="419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3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основные методы анализа и синтеза маркетинговой информации</w:t>
                  </w:r>
                </w:p>
              </w:tc>
            </w:tr>
            <w:tr w:rsidR="002556EF" w:rsidRPr="005A422F" w:rsidTr="002556EF">
              <w:trPr>
                <w:trHeight w:hRule="exact" w:val="280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Уметь:</w:t>
                  </w:r>
                </w:p>
              </w:tc>
            </w:tr>
            <w:tr w:rsidR="002556EF" w:rsidRPr="005A422F" w:rsidTr="002556EF">
              <w:trPr>
                <w:trHeight w:hRule="exact" w:val="286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1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применять основные подходы к проведению анализа маркетинговой информации</w:t>
                  </w:r>
                </w:p>
              </w:tc>
            </w:tr>
            <w:tr w:rsidR="002556EF" w:rsidRPr="005A422F" w:rsidTr="002556EF">
              <w:trPr>
                <w:trHeight w:hRule="exact" w:val="574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2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применять основные подходы к проведению анализа и синтеза маркетинговой информации</w:t>
                  </w:r>
                </w:p>
              </w:tc>
            </w:tr>
            <w:tr w:rsidR="002556EF" w:rsidRPr="005A422F" w:rsidTr="002556EF">
              <w:trPr>
                <w:trHeight w:hRule="exact" w:val="568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3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применять основные методы анализа и синтеза маркетинговой информации</w:t>
                  </w:r>
                </w:p>
              </w:tc>
            </w:tr>
            <w:tr w:rsidR="002556EF" w:rsidRPr="005A422F" w:rsidTr="002556EF">
              <w:trPr>
                <w:trHeight w:hRule="exact" w:val="280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Владеть:</w:t>
                  </w:r>
                </w:p>
              </w:tc>
            </w:tr>
            <w:tr w:rsidR="002556EF" w:rsidRPr="005A422F" w:rsidTr="002556EF">
              <w:trPr>
                <w:trHeight w:hRule="exact" w:val="55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1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основными подходами к проведению анализа маркетинговой информации</w:t>
                  </w:r>
                </w:p>
              </w:tc>
            </w:tr>
            <w:tr w:rsidR="002556EF" w:rsidRPr="005A422F" w:rsidTr="002556EF">
              <w:trPr>
                <w:trHeight w:hRule="exact" w:val="575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2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основными подходами к проведению анализа и синтеза маркетинговой информации</w:t>
                  </w:r>
                </w:p>
              </w:tc>
            </w:tr>
            <w:tr w:rsidR="002556EF" w:rsidRPr="005A422F" w:rsidTr="002556EF">
              <w:trPr>
                <w:trHeight w:hRule="exact" w:val="413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3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основными методами анализа и синтеза маркетинговой информации</w:t>
                  </w:r>
                </w:p>
              </w:tc>
            </w:tr>
            <w:tr w:rsidR="002556EF" w:rsidRPr="005A422F" w:rsidTr="002556EF">
              <w:trPr>
                <w:trHeight w:hRule="exact" w:val="382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</w:p>
              </w:tc>
            </w:tr>
            <w:tr w:rsidR="002556EF" w:rsidRPr="005A422F" w:rsidTr="002556EF">
              <w:trPr>
                <w:trHeight w:hRule="exact" w:val="577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ОПК-1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97DBC">
                    <w:rPr>
                      <w:b/>
                      <w:bCs/>
                      <w:sz w:val="24"/>
                      <w:szCs w:val="24"/>
                    </w:rPr>
                    <w:t>способность к анализу, планированию и организации профессиональной деятельности</w:t>
                  </w:r>
                  <w:r w:rsidRPr="005A422F">
                    <w:rPr>
                      <w:b/>
                      <w:bCs/>
                      <w:sz w:val="24"/>
                      <w:szCs w:val="24"/>
                    </w:rPr>
                    <w:t>;</w:t>
                  </w:r>
                </w:p>
              </w:tc>
            </w:tr>
            <w:tr w:rsidR="002556EF" w:rsidRPr="005A422F" w:rsidTr="002556EF">
              <w:trPr>
                <w:trHeight w:hRule="exact" w:val="280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Знать:</w:t>
                  </w:r>
                </w:p>
              </w:tc>
            </w:tr>
            <w:tr w:rsidR="002556EF" w:rsidRPr="005A422F" w:rsidTr="002556EF">
              <w:trPr>
                <w:trHeight w:hRule="exact" w:val="56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1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основные подходы к планированию и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569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2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основные подходы к планированию, организации и анализу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563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3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основные методы планирования, организации и анализа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280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Уметь:</w:t>
                  </w:r>
                </w:p>
              </w:tc>
            </w:tr>
            <w:tr w:rsidR="002556EF" w:rsidRPr="005A422F" w:rsidTr="002556EF">
              <w:trPr>
                <w:trHeight w:hRule="exact" w:val="65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1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применять основные подходы к планированию и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56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2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применять основные подходы к планированию, организации и анализу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71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3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применять основные методы планирования, организации и анализа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432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Владеть:</w:t>
                  </w:r>
                </w:p>
              </w:tc>
            </w:tr>
            <w:tr w:rsidR="002556EF" w:rsidRPr="005A422F" w:rsidTr="002556EF">
              <w:trPr>
                <w:trHeight w:hRule="exact" w:val="583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1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подходами к планированию и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705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2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подходами к планированию, организации и анализу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70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3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методами планирования, организации и анализа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857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ОПК-2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готовность</w:t>
                  </w:r>
                  <w:r w:rsidRPr="005A422F">
                    <w:rPr>
                      <w:b/>
                      <w:bCs/>
                      <w:sz w:val="24"/>
                      <w:szCs w:val="24"/>
                    </w:rPr>
                    <w:t xml:space="preserve"> к коммуникации в устной и письменной формах на русском и иностранном языках для решения задач в области профессиональной деятельности</w:t>
                  </w:r>
                </w:p>
              </w:tc>
            </w:tr>
            <w:tr w:rsidR="002556EF" w:rsidRPr="005A422F" w:rsidTr="002556EF">
              <w:trPr>
                <w:trHeight w:hRule="exact" w:val="280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Знать:</w:t>
                  </w:r>
                </w:p>
              </w:tc>
            </w:tr>
            <w:tr w:rsidR="002556EF" w:rsidRPr="005A422F" w:rsidTr="002556EF">
              <w:trPr>
                <w:trHeight w:hRule="exact" w:val="56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1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виды коммуникаций для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569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2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виды и способы коммуникаций для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563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3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программно-технические средства и способы коммуникаций для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280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Уметь:</w:t>
                  </w:r>
                </w:p>
              </w:tc>
            </w:tr>
            <w:tr w:rsidR="002556EF" w:rsidRPr="005A422F" w:rsidTr="002556EF">
              <w:trPr>
                <w:trHeight w:hRule="exact" w:val="65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1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применять различные виды коммуникаций для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56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2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применять различные виды и способы коммуникаций для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918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3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применять различные программно-технические средства и способы коммуникаций для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280"/>
              </w:trPr>
              <w:tc>
                <w:tcPr>
                  <w:tcW w:w="7095" w:type="dxa"/>
                  <w:gridSpan w:val="2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422F">
                    <w:rPr>
                      <w:b/>
                      <w:bCs/>
                      <w:sz w:val="24"/>
                      <w:szCs w:val="24"/>
                    </w:rPr>
                    <w:t>Владеть:</w:t>
                  </w:r>
                </w:p>
              </w:tc>
            </w:tr>
            <w:tr w:rsidR="002556EF" w:rsidRPr="005A422F" w:rsidTr="002556EF">
              <w:trPr>
                <w:trHeight w:hRule="exact" w:val="583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1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различными видами коммуникаций для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705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2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различными видами и способами коммуникаций для организации маркетинговой деятельности в организации</w:t>
                  </w:r>
                </w:p>
              </w:tc>
            </w:tr>
            <w:tr w:rsidR="002556EF" w:rsidRPr="005A422F" w:rsidTr="002556EF">
              <w:trPr>
                <w:trHeight w:hRule="exact" w:val="841"/>
              </w:trPr>
              <w:tc>
                <w:tcPr>
                  <w:tcW w:w="1280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Уровень 3</w:t>
                  </w:r>
                </w:p>
              </w:tc>
              <w:tc>
                <w:tcPr>
                  <w:tcW w:w="5815" w:type="dxa"/>
                  <w:shd w:val="clear" w:color="auto" w:fill="FFFFFF"/>
                </w:tcPr>
                <w:p w:rsidR="002556EF" w:rsidRPr="005A422F" w:rsidRDefault="002556EF" w:rsidP="002556EF">
                  <w:pPr>
                    <w:spacing w:line="240" w:lineRule="auto"/>
                    <w:ind w:left="164" w:hanging="142"/>
                    <w:rPr>
                      <w:sz w:val="24"/>
                      <w:szCs w:val="24"/>
                    </w:rPr>
                  </w:pPr>
                  <w:r w:rsidRPr="005A422F">
                    <w:rPr>
                      <w:sz w:val="24"/>
                      <w:szCs w:val="24"/>
                    </w:rPr>
                    <w:t>различными программно-техническими средствами и способами коммуникаций для организации маркетинговой деятельности в организации</w:t>
                  </w:r>
                </w:p>
              </w:tc>
            </w:tr>
          </w:tbl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177A8A" w:rsidRPr="00D02323" w:rsidTr="005F36AB">
        <w:tc>
          <w:tcPr>
            <w:tcW w:w="2245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Формы проведения занятий, образовательные технологии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26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i/>
                <w:color w:val="000000"/>
                <w:sz w:val="24"/>
                <w:szCs w:val="24"/>
                <w:lang w:eastAsia="en-US"/>
              </w:rPr>
              <w:t>Лекционные занятия</w:t>
            </w:r>
            <w:r w:rsidRPr="00D02323">
              <w:rPr>
                <w:color w:val="000000"/>
                <w:sz w:val="24"/>
                <w:szCs w:val="24"/>
                <w:lang w:eastAsia="en-US"/>
              </w:rPr>
              <w:t>: проблемные и интерактивные лекции, лекция – визуализация, лекция-беседа, лекция-дискуссия, лекция - анализ ситуаций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i/>
                <w:color w:val="000000"/>
                <w:sz w:val="24"/>
                <w:szCs w:val="24"/>
                <w:lang w:eastAsia="en-US"/>
              </w:rPr>
              <w:t>Практические занятия</w:t>
            </w:r>
            <w:r w:rsidRPr="00D02323">
              <w:rPr>
                <w:color w:val="000000"/>
                <w:sz w:val="24"/>
                <w:szCs w:val="24"/>
                <w:lang w:eastAsia="en-US"/>
              </w:rPr>
              <w:t>: тематические семинары, проблемные семинары, метод «круглого стола», метод анализа кейсов, методы анализа проблемных ситуаций, презентации</w:t>
            </w:r>
            <w:r w:rsidRPr="00D0232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7A8A" w:rsidRPr="00D02323" w:rsidTr="005F36AB">
        <w:tc>
          <w:tcPr>
            <w:tcW w:w="2245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7326" w:type="dxa"/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color w:val="000000"/>
                <w:sz w:val="24"/>
                <w:szCs w:val="24"/>
                <w:lang w:eastAsia="en-US"/>
              </w:rPr>
              <w:t>Текущие оценки знаний (по 100-бальной системе), тестирование, доклады, контрольные работы, рефераты, презентации</w:t>
            </w:r>
          </w:p>
        </w:tc>
      </w:tr>
      <w:tr w:rsidR="00177A8A" w:rsidRPr="00D02323" w:rsidTr="005F36AB">
        <w:tc>
          <w:tcPr>
            <w:tcW w:w="2245" w:type="dxa"/>
            <w:tcBorders>
              <w:bottom w:val="single" w:sz="4" w:space="0" w:color="auto"/>
            </w:tcBorders>
          </w:tcPr>
          <w:p w:rsidR="00177A8A" w:rsidRPr="00D02323" w:rsidRDefault="00177A8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32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vAlign w:val="center"/>
          </w:tcPr>
          <w:p w:rsidR="00177A8A" w:rsidRPr="00D02323" w:rsidRDefault="00177A8A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02323">
              <w:rPr>
                <w:sz w:val="24"/>
                <w:szCs w:val="24"/>
                <w:lang w:eastAsia="en-US"/>
              </w:rPr>
              <w:t>Зачет</w:t>
            </w:r>
          </w:p>
        </w:tc>
      </w:tr>
    </w:tbl>
    <w:p w:rsidR="0087284F" w:rsidRDefault="00DB4C1E"/>
    <w:sectPr w:rsidR="0087284F" w:rsidSect="0098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E0B"/>
    <w:multiLevelType w:val="multilevel"/>
    <w:tmpl w:val="10A859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08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F6DAB"/>
    <w:multiLevelType w:val="hybridMultilevel"/>
    <w:tmpl w:val="FC84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C5A94"/>
    <w:multiLevelType w:val="multilevel"/>
    <w:tmpl w:val="EEC8FB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6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E7746"/>
    <w:multiLevelType w:val="multilevel"/>
    <w:tmpl w:val="9A74DF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FB2037"/>
    <w:rsid w:val="000C4AE7"/>
    <w:rsid w:val="00177A8A"/>
    <w:rsid w:val="002556EF"/>
    <w:rsid w:val="005D0038"/>
    <w:rsid w:val="005F36AB"/>
    <w:rsid w:val="006F0E52"/>
    <w:rsid w:val="00984F95"/>
    <w:rsid w:val="00A15541"/>
    <w:rsid w:val="00DB4C1E"/>
    <w:rsid w:val="00ED62AA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A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2A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77A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D62AA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2556EF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55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2556EF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A8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2AA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177A8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D62AA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7</cp:revision>
  <cp:lastPrinted>2016-10-04T19:11:00Z</cp:lastPrinted>
  <dcterms:created xsi:type="dcterms:W3CDTF">2016-10-02T18:19:00Z</dcterms:created>
  <dcterms:modified xsi:type="dcterms:W3CDTF">2017-10-10T05:16:00Z</dcterms:modified>
</cp:coreProperties>
</file>