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70" w:rsidRPr="00EB4A05" w:rsidRDefault="001B7870" w:rsidP="001B7870">
      <w:pPr>
        <w:pStyle w:val="2"/>
        <w:jc w:val="center"/>
        <w:rPr>
          <w:szCs w:val="24"/>
        </w:rPr>
      </w:pPr>
      <w:r w:rsidRPr="00EB4A05">
        <w:rPr>
          <w:szCs w:val="24"/>
        </w:rPr>
        <w:t>НАН ЧОУ ВО Академия маркетинга и социально информационных технологий</w:t>
      </w:r>
    </w:p>
    <w:p w:rsidR="001B7870" w:rsidRDefault="00774EF2" w:rsidP="001B7870">
      <w:pPr>
        <w:ind w:left="1418" w:hanging="1418"/>
        <w:jc w:val="right"/>
        <w:rPr>
          <w:noProof/>
          <w:sz w:val="24"/>
          <w:szCs w:val="24"/>
          <w:lang w:val="en-US"/>
        </w:rPr>
      </w:pPr>
      <w:r w:rsidRPr="00774EF2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F2" w:rsidRPr="00774EF2" w:rsidRDefault="00774EF2" w:rsidP="001B7870">
      <w:pPr>
        <w:ind w:left="1418" w:hanging="1418"/>
        <w:jc w:val="right"/>
        <w:rPr>
          <w:bCs/>
          <w:sz w:val="24"/>
          <w:szCs w:val="24"/>
          <w:lang w:val="en-US"/>
        </w:rPr>
      </w:pPr>
    </w:p>
    <w:p w:rsidR="001B7870" w:rsidRPr="00EB4A05" w:rsidRDefault="001B7870" w:rsidP="001B7870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1B7870" w:rsidRPr="00EB4A05" w:rsidRDefault="001B7870" w:rsidP="001B7870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1B7870" w:rsidRPr="00EB4A05" w:rsidRDefault="001B7870" w:rsidP="001B7870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1B7870" w:rsidRPr="00EB4A05" w:rsidRDefault="001B7870" w:rsidP="001B7870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1B7870" w:rsidRDefault="001B7870" w:rsidP="001B787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1B7870" w:rsidRDefault="001B7870" w:rsidP="001B787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1B7870" w:rsidRPr="00EB4A05" w:rsidRDefault="001B7870" w:rsidP="001B787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8B105E" w:rsidRPr="0066336D" w:rsidRDefault="001B7870" w:rsidP="001B7870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</w:t>
      </w:r>
      <w:r w:rsidR="008B105E">
        <w:rPr>
          <w:b/>
          <w:color w:val="000000"/>
          <w:sz w:val="24"/>
          <w:szCs w:val="24"/>
          <w:lang w:eastAsia="en-US"/>
        </w:rPr>
        <w:t>Б1</w:t>
      </w:r>
      <w:r w:rsidR="008B105E" w:rsidRPr="0066336D">
        <w:rPr>
          <w:b/>
          <w:color w:val="000000"/>
          <w:sz w:val="24"/>
          <w:szCs w:val="24"/>
          <w:lang w:eastAsia="en-US"/>
        </w:rPr>
        <w:t>.В.ДВ.5.1 «МЕЖДУНАРОДНЫЙ БИЗНЕС</w:t>
      </w:r>
      <w:r w:rsidR="008B105E" w:rsidRPr="0066336D">
        <w:rPr>
          <w:b/>
          <w:bCs/>
          <w:color w:val="000000"/>
          <w:sz w:val="24"/>
          <w:szCs w:val="24"/>
          <w:lang w:eastAsia="en-US"/>
        </w:rPr>
        <w:t>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62"/>
        <w:gridCol w:w="284"/>
      </w:tblGrid>
      <w:tr w:rsidR="008B105E" w:rsidRPr="00590F62" w:rsidTr="00CB63E2">
        <w:tc>
          <w:tcPr>
            <w:tcW w:w="3227" w:type="dxa"/>
          </w:tcPr>
          <w:p w:rsidR="008B105E" w:rsidRPr="007C2C08" w:rsidRDefault="008B105E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bookmarkStart w:id="0" w:name="_GoBack"/>
            <w:bookmarkEnd w:id="0"/>
            <w:r w:rsidRPr="007C2C08">
              <w:rPr>
                <w:b/>
                <w:bCs/>
                <w:color w:val="000000"/>
                <w:szCs w:val="22"/>
                <w:lang w:eastAsia="en-US"/>
              </w:rPr>
              <w:t xml:space="preserve">Цель и задачи изучения </w:t>
            </w:r>
          </w:p>
          <w:p w:rsidR="008B105E" w:rsidRPr="00590F62" w:rsidRDefault="008B105E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>дисциплины</w:t>
            </w:r>
          </w:p>
        </w:tc>
        <w:tc>
          <w:tcPr>
            <w:tcW w:w="6946" w:type="dxa"/>
            <w:gridSpan w:val="2"/>
          </w:tcPr>
          <w:p w:rsidR="008B105E" w:rsidRPr="00897825" w:rsidRDefault="008B105E" w:rsidP="00CB63E2">
            <w:pPr>
              <w:widowControl/>
              <w:snapToGrid/>
              <w:spacing w:line="240" w:lineRule="auto"/>
              <w:ind w:firstLine="373"/>
              <w:rPr>
                <w:szCs w:val="22"/>
                <w:lang w:eastAsia="en-US"/>
              </w:rPr>
            </w:pPr>
            <w:r w:rsidRPr="00897825">
              <w:rPr>
                <w:i/>
                <w:szCs w:val="22"/>
                <w:lang w:eastAsia="en-US"/>
              </w:rPr>
              <w:t>Целью дисциплины</w:t>
            </w:r>
            <w:r w:rsidRPr="00897825">
              <w:rPr>
                <w:szCs w:val="22"/>
                <w:lang w:eastAsia="en-US"/>
              </w:rPr>
              <w:t xml:space="preserve"> «Международный бизнес» является </w:t>
            </w:r>
            <w:r w:rsidRPr="00897825">
              <w:rPr>
                <w:rFonts w:eastAsia="SimSun"/>
                <w:szCs w:val="22"/>
                <w:lang w:eastAsia="zh-CN"/>
              </w:rPr>
              <w:t xml:space="preserve"> получение </w:t>
            </w:r>
            <w:r w:rsidRPr="00897825">
              <w:rPr>
                <w:rStyle w:val="apple-style-span"/>
                <w:rFonts w:eastAsiaTheme="majorEastAsia"/>
                <w:color w:val="000000"/>
                <w:szCs w:val="22"/>
                <w:lang w:eastAsia="en-US"/>
              </w:rPr>
              <w:t>фундаментальных (теоретических) и прикладных (практических) знаний в области анализа, диагностики, оценки и обоснования возможных сценариев и практических способов интернационализации бизнеса в условиях глобализации мировой экономики и конкуренции; ознакомление с вопросами современного международного бизнеса и предпринимательства, спецификой его конкурентной, экономико-правовой, финансовой и социально-культурной среды.</w:t>
            </w:r>
          </w:p>
          <w:p w:rsidR="008B105E" w:rsidRPr="00897825" w:rsidRDefault="008B105E" w:rsidP="00CB63E2">
            <w:pPr>
              <w:widowControl/>
              <w:tabs>
                <w:tab w:val="left" w:pos="569"/>
              </w:tabs>
              <w:snapToGrid/>
              <w:spacing w:line="240" w:lineRule="auto"/>
              <w:ind w:firstLine="0"/>
              <w:rPr>
                <w:i/>
                <w:szCs w:val="22"/>
                <w:lang w:eastAsia="en-US"/>
              </w:rPr>
            </w:pPr>
            <w:r w:rsidRPr="00897825">
              <w:rPr>
                <w:i/>
                <w:szCs w:val="22"/>
                <w:lang w:eastAsia="en-US"/>
              </w:rPr>
              <w:t xml:space="preserve">Задачи учебного  курса: </w:t>
            </w:r>
          </w:p>
          <w:p w:rsidR="008B105E" w:rsidRPr="00897825" w:rsidRDefault="008B105E" w:rsidP="008B105E">
            <w:pPr>
              <w:widowControl/>
              <w:numPr>
                <w:ilvl w:val="0"/>
                <w:numId w:val="2"/>
              </w:numPr>
              <w:snapToGrid/>
              <w:spacing w:line="240" w:lineRule="auto"/>
              <w:rPr>
                <w:rStyle w:val="apple-style-span"/>
                <w:rFonts w:eastAsiaTheme="majorEastAsia"/>
                <w:color w:val="000000"/>
                <w:szCs w:val="22"/>
                <w:lang w:eastAsia="en-US"/>
              </w:rPr>
            </w:pPr>
            <w:r w:rsidRPr="00897825">
              <w:rPr>
                <w:rStyle w:val="apple-style-span"/>
                <w:rFonts w:eastAsiaTheme="majorEastAsia"/>
                <w:color w:val="000000"/>
                <w:szCs w:val="22"/>
                <w:lang w:eastAsia="en-US"/>
              </w:rPr>
              <w:t>усвоение современных методов оценки процессов глобализации, интернационализации бизнеса;</w:t>
            </w:r>
          </w:p>
          <w:p w:rsidR="008B105E" w:rsidRPr="00897825" w:rsidRDefault="008B105E" w:rsidP="008B105E">
            <w:pPr>
              <w:widowControl/>
              <w:numPr>
                <w:ilvl w:val="0"/>
                <w:numId w:val="2"/>
              </w:numPr>
              <w:snapToGrid/>
              <w:spacing w:line="240" w:lineRule="auto"/>
              <w:rPr>
                <w:rStyle w:val="apple-style-span"/>
                <w:rFonts w:eastAsiaTheme="majorEastAsia"/>
                <w:color w:val="000000"/>
                <w:szCs w:val="22"/>
                <w:lang w:eastAsia="en-US"/>
              </w:rPr>
            </w:pPr>
            <w:r w:rsidRPr="00897825">
              <w:rPr>
                <w:rStyle w:val="apple-style-span"/>
                <w:rFonts w:eastAsiaTheme="majorEastAsia"/>
                <w:color w:val="000000"/>
                <w:szCs w:val="22"/>
                <w:lang w:eastAsia="en-US"/>
              </w:rPr>
              <w:t>получение навыка профессионального использования информационных источников Интернет для отбора наиболее оптимальных способов ведения и развития международного бизнеса;</w:t>
            </w:r>
          </w:p>
          <w:p w:rsidR="008B105E" w:rsidRPr="00897825" w:rsidRDefault="008B105E" w:rsidP="008B105E">
            <w:pPr>
              <w:widowControl/>
              <w:numPr>
                <w:ilvl w:val="0"/>
                <w:numId w:val="2"/>
              </w:numPr>
              <w:snapToGrid/>
              <w:spacing w:line="240" w:lineRule="auto"/>
              <w:rPr>
                <w:color w:val="000000"/>
                <w:szCs w:val="22"/>
                <w:lang w:eastAsia="en-US"/>
              </w:rPr>
            </w:pPr>
            <w:r w:rsidRPr="00897825">
              <w:rPr>
                <w:szCs w:val="22"/>
                <w:lang w:eastAsia="en-US"/>
              </w:rPr>
              <w:t xml:space="preserve">освоение инструментов принятия решений в международном бизнесе; </w:t>
            </w:r>
          </w:p>
          <w:p w:rsidR="008B105E" w:rsidRPr="00897825" w:rsidRDefault="008B105E" w:rsidP="008B105E">
            <w:pPr>
              <w:widowControl/>
              <w:numPr>
                <w:ilvl w:val="0"/>
                <w:numId w:val="2"/>
              </w:numPr>
              <w:snapToGrid/>
              <w:spacing w:line="240" w:lineRule="auto"/>
              <w:rPr>
                <w:color w:val="000000"/>
                <w:szCs w:val="22"/>
                <w:lang w:eastAsia="en-US"/>
              </w:rPr>
            </w:pPr>
            <w:r w:rsidRPr="00897825">
              <w:rPr>
                <w:color w:val="000000"/>
                <w:szCs w:val="22"/>
                <w:lang w:eastAsia="en-US"/>
              </w:rPr>
              <w:t xml:space="preserve">формирование </w:t>
            </w:r>
            <w:r w:rsidRPr="00897825">
              <w:rPr>
                <w:color w:val="000000"/>
                <w:spacing w:val="6"/>
                <w:szCs w:val="22"/>
                <w:lang w:eastAsia="en-US"/>
              </w:rPr>
              <w:t>представления о возможных тенденциях развития деятельности российских компаний, участвующих во внешнеэкономической деятельности;</w:t>
            </w:r>
          </w:p>
          <w:p w:rsidR="008B105E" w:rsidRPr="00897825" w:rsidRDefault="008B105E" w:rsidP="008B105E">
            <w:pPr>
              <w:widowControl/>
              <w:numPr>
                <w:ilvl w:val="0"/>
                <w:numId w:val="2"/>
              </w:numPr>
              <w:snapToGrid/>
              <w:spacing w:line="240" w:lineRule="auto"/>
              <w:rPr>
                <w:color w:val="000000"/>
                <w:szCs w:val="22"/>
                <w:lang w:eastAsia="en-US"/>
              </w:rPr>
            </w:pPr>
            <w:r w:rsidRPr="00897825">
              <w:rPr>
                <w:color w:val="000000"/>
                <w:szCs w:val="22"/>
                <w:lang w:eastAsia="en-US"/>
              </w:rPr>
              <w:t>выработка системного подхода к анализу состояния и перспектив развития международного бизнеса;</w:t>
            </w:r>
          </w:p>
          <w:p w:rsidR="008B105E" w:rsidRPr="00897825" w:rsidRDefault="008B105E" w:rsidP="008B105E">
            <w:pPr>
              <w:widowControl/>
              <w:numPr>
                <w:ilvl w:val="0"/>
                <w:numId w:val="2"/>
              </w:numPr>
              <w:snapToGrid/>
              <w:spacing w:line="240" w:lineRule="auto"/>
              <w:rPr>
                <w:color w:val="000000"/>
                <w:szCs w:val="22"/>
                <w:lang w:eastAsia="en-US"/>
              </w:rPr>
            </w:pPr>
            <w:r w:rsidRPr="00897825">
              <w:rPr>
                <w:color w:val="000000"/>
                <w:szCs w:val="22"/>
                <w:lang w:eastAsia="en-US"/>
              </w:rPr>
              <w:t>определение перспективных региональных рынков для развития международного бизнес-сотрудничества;</w:t>
            </w:r>
          </w:p>
          <w:p w:rsidR="008B105E" w:rsidRPr="00897825" w:rsidRDefault="008B105E" w:rsidP="008B105E">
            <w:pPr>
              <w:widowControl/>
              <w:numPr>
                <w:ilvl w:val="0"/>
                <w:numId w:val="2"/>
              </w:numPr>
              <w:snapToGrid/>
              <w:spacing w:line="240" w:lineRule="auto"/>
              <w:rPr>
                <w:color w:val="000000"/>
                <w:szCs w:val="22"/>
                <w:lang w:eastAsia="en-US"/>
              </w:rPr>
            </w:pPr>
            <w:r w:rsidRPr="00897825">
              <w:rPr>
                <w:color w:val="000000"/>
                <w:szCs w:val="22"/>
                <w:lang w:eastAsia="en-US"/>
              </w:rPr>
              <w:t xml:space="preserve">анализ используемых современных организационных форм международного бизнеса; </w:t>
            </w:r>
          </w:p>
          <w:p w:rsidR="008B105E" w:rsidRPr="00897825" w:rsidRDefault="008B105E" w:rsidP="008B105E">
            <w:pPr>
              <w:widowControl/>
              <w:numPr>
                <w:ilvl w:val="0"/>
                <w:numId w:val="2"/>
              </w:numPr>
              <w:snapToGrid/>
              <w:spacing w:line="240" w:lineRule="auto"/>
              <w:rPr>
                <w:color w:val="000000"/>
                <w:szCs w:val="22"/>
                <w:lang w:eastAsia="en-US"/>
              </w:rPr>
            </w:pPr>
            <w:r w:rsidRPr="00897825">
              <w:rPr>
                <w:color w:val="000000"/>
                <w:szCs w:val="22"/>
                <w:lang w:eastAsia="en-US"/>
              </w:rPr>
              <w:t>изучение основ стратегического управления в международном бизнесе;</w:t>
            </w:r>
          </w:p>
          <w:p w:rsidR="008B105E" w:rsidRPr="00897825" w:rsidRDefault="008B105E" w:rsidP="008B105E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34"/>
              <w:rPr>
                <w:rFonts w:eastAsia="SimSun"/>
                <w:szCs w:val="22"/>
              </w:rPr>
            </w:pPr>
            <w:r w:rsidRPr="00897825">
              <w:rPr>
                <w:color w:val="000000"/>
                <w:szCs w:val="22"/>
                <w:lang w:eastAsia="en-US"/>
              </w:rPr>
              <w:t>анализ существующих методов управления финансами и инвестициями фирмы.</w:t>
            </w:r>
          </w:p>
        </w:tc>
      </w:tr>
      <w:tr w:rsidR="008B105E" w:rsidRPr="00590F62" w:rsidTr="00CB63E2">
        <w:trPr>
          <w:gridAfter w:val="1"/>
          <w:wAfter w:w="284" w:type="dxa"/>
        </w:trPr>
        <w:tc>
          <w:tcPr>
            <w:tcW w:w="3227" w:type="dxa"/>
          </w:tcPr>
          <w:p w:rsidR="008B105E" w:rsidRPr="00590F62" w:rsidRDefault="008B105E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>Краткая характеристика учебной дисциплины (основные блоки, модули, темы)</w:t>
            </w:r>
          </w:p>
        </w:tc>
        <w:tc>
          <w:tcPr>
            <w:tcW w:w="6662" w:type="dxa"/>
          </w:tcPr>
          <w:p w:rsidR="008B105E" w:rsidRPr="00897825" w:rsidRDefault="008B105E" w:rsidP="00CB63E2">
            <w:pPr>
              <w:widowControl/>
              <w:shd w:val="clear" w:color="auto" w:fill="FFFFFF"/>
              <w:snapToGrid/>
              <w:spacing w:line="240" w:lineRule="auto"/>
              <w:ind w:firstLine="0"/>
              <w:rPr>
                <w:rStyle w:val="apple-style-span"/>
                <w:rFonts w:eastAsiaTheme="majorEastAsia"/>
                <w:bCs/>
                <w:color w:val="000000"/>
                <w:spacing w:val="-3"/>
                <w:szCs w:val="22"/>
                <w:lang w:eastAsia="en-US"/>
              </w:rPr>
            </w:pPr>
            <w:r w:rsidRPr="00897825">
              <w:rPr>
                <w:bCs/>
                <w:iCs/>
                <w:color w:val="000000"/>
                <w:spacing w:val="-3"/>
                <w:szCs w:val="22"/>
                <w:lang w:eastAsia="en-US"/>
              </w:rPr>
              <w:t xml:space="preserve">Тема 1. </w:t>
            </w:r>
            <w:r w:rsidRPr="00897825">
              <w:rPr>
                <w:rStyle w:val="apple-style-span"/>
                <w:rFonts w:eastAsiaTheme="majorEastAsia"/>
                <w:bCs/>
                <w:iCs/>
                <w:color w:val="000000"/>
                <w:szCs w:val="22"/>
                <w:lang w:eastAsia="en-US"/>
              </w:rPr>
              <w:t>Сущность, этапы развития, цели, виды и внешняя среда международного бизнеса</w:t>
            </w:r>
            <w:r w:rsidRPr="00897825">
              <w:rPr>
                <w:bCs/>
                <w:iCs/>
                <w:color w:val="000000"/>
                <w:spacing w:val="-3"/>
                <w:szCs w:val="22"/>
                <w:lang w:eastAsia="en-US"/>
              </w:rPr>
              <w:t>.</w:t>
            </w:r>
          </w:p>
          <w:p w:rsidR="008B105E" w:rsidRPr="00897825" w:rsidRDefault="008B105E" w:rsidP="00CB63E2">
            <w:pPr>
              <w:widowControl/>
              <w:shd w:val="clear" w:color="auto" w:fill="FFFFFF"/>
              <w:snapToGrid/>
              <w:spacing w:line="240" w:lineRule="auto"/>
              <w:ind w:firstLine="0"/>
              <w:rPr>
                <w:rFonts w:ascii="Verdana" w:hAnsi="Verdana"/>
                <w:color w:val="000000"/>
                <w:szCs w:val="22"/>
                <w:lang w:eastAsia="en-US"/>
              </w:rPr>
            </w:pPr>
            <w:r w:rsidRPr="00897825">
              <w:rPr>
                <w:bCs/>
                <w:iCs/>
                <w:color w:val="000000"/>
                <w:spacing w:val="-3"/>
                <w:szCs w:val="22"/>
                <w:lang w:eastAsia="en-US"/>
              </w:rPr>
              <w:t>Тема</w:t>
            </w:r>
            <w:r w:rsidRPr="00897825">
              <w:rPr>
                <w:rStyle w:val="apple-style-span"/>
                <w:rFonts w:eastAsiaTheme="majorEastAsia"/>
                <w:bCs/>
                <w:iCs/>
                <w:color w:val="000000"/>
                <w:szCs w:val="22"/>
                <w:lang w:eastAsia="en-US"/>
              </w:rPr>
              <w:t xml:space="preserve"> 2. Особенности международной конкуренции.</w:t>
            </w:r>
          </w:p>
          <w:p w:rsidR="008B105E" w:rsidRPr="00897825" w:rsidRDefault="008B105E" w:rsidP="00CB63E2">
            <w:pPr>
              <w:widowControl/>
              <w:shd w:val="clear" w:color="auto" w:fill="FFFFFF"/>
              <w:snapToGrid/>
              <w:spacing w:line="240" w:lineRule="auto"/>
              <w:ind w:firstLine="0"/>
              <w:rPr>
                <w:rStyle w:val="apple-converted-space"/>
                <w:rFonts w:ascii="Calibri" w:hAnsi="Calibri"/>
                <w:szCs w:val="22"/>
                <w:lang w:eastAsia="en-US"/>
              </w:rPr>
            </w:pPr>
            <w:r w:rsidRPr="00897825">
              <w:rPr>
                <w:bCs/>
                <w:iCs/>
                <w:color w:val="000000"/>
                <w:spacing w:val="-3"/>
                <w:szCs w:val="22"/>
                <w:lang w:eastAsia="en-US"/>
              </w:rPr>
              <w:t>Тема</w:t>
            </w:r>
            <w:r w:rsidRPr="00897825">
              <w:rPr>
                <w:rStyle w:val="apple-style-span"/>
                <w:rFonts w:eastAsiaTheme="majorEastAsia"/>
                <w:bCs/>
                <w:iCs/>
                <w:color w:val="000000"/>
                <w:szCs w:val="22"/>
                <w:lang w:eastAsia="en-US"/>
              </w:rPr>
              <w:t xml:space="preserve"> 3. Общая характеристика международного предпринимательства.</w:t>
            </w:r>
          </w:p>
          <w:p w:rsidR="008B105E" w:rsidRPr="00897825" w:rsidRDefault="008B105E" w:rsidP="00CB63E2">
            <w:pPr>
              <w:widowControl/>
              <w:shd w:val="clear" w:color="auto" w:fill="FFFFFF"/>
              <w:tabs>
                <w:tab w:val="left" w:pos="601"/>
                <w:tab w:val="left" w:pos="763"/>
              </w:tabs>
              <w:snapToGrid/>
              <w:spacing w:line="240" w:lineRule="auto"/>
              <w:ind w:firstLine="0"/>
              <w:rPr>
                <w:bCs/>
                <w:iCs/>
                <w:color w:val="000000"/>
                <w:spacing w:val="-3"/>
                <w:szCs w:val="22"/>
                <w:lang w:eastAsia="en-US"/>
              </w:rPr>
            </w:pPr>
            <w:r w:rsidRPr="00897825">
              <w:rPr>
                <w:bCs/>
                <w:iCs/>
                <w:color w:val="000000"/>
                <w:spacing w:val="-3"/>
                <w:szCs w:val="22"/>
                <w:lang w:eastAsia="en-US"/>
              </w:rPr>
              <w:lastRenderedPageBreak/>
              <w:t>Тема</w:t>
            </w:r>
            <w:r w:rsidRPr="00897825">
              <w:rPr>
                <w:rStyle w:val="apple-style-span"/>
                <w:rFonts w:eastAsiaTheme="majorEastAsia"/>
                <w:bCs/>
                <w:iCs/>
                <w:color w:val="000000"/>
                <w:szCs w:val="22"/>
                <w:lang w:eastAsia="en-US"/>
              </w:rPr>
              <w:t xml:space="preserve"> 4. Выбор стран и рынков для ведения бизнеса.</w:t>
            </w:r>
            <w:r w:rsidRPr="00897825">
              <w:rPr>
                <w:rStyle w:val="apple-converted-space"/>
                <w:color w:val="000000"/>
                <w:szCs w:val="22"/>
                <w:lang w:eastAsia="en-US"/>
              </w:rPr>
              <w:t> </w:t>
            </w:r>
            <w:r w:rsidRPr="00897825">
              <w:rPr>
                <w:color w:val="000000"/>
                <w:szCs w:val="22"/>
                <w:lang w:eastAsia="en-US"/>
              </w:rPr>
              <w:t xml:space="preserve"> </w:t>
            </w:r>
            <w:r w:rsidRPr="00897825">
              <w:rPr>
                <w:color w:val="000000"/>
                <w:szCs w:val="22"/>
                <w:lang w:eastAsia="en-US"/>
              </w:rPr>
              <w:br/>
            </w:r>
            <w:r w:rsidRPr="00897825">
              <w:rPr>
                <w:bCs/>
                <w:iCs/>
                <w:color w:val="000000"/>
                <w:spacing w:val="-3"/>
                <w:szCs w:val="22"/>
                <w:lang w:eastAsia="en-US"/>
              </w:rPr>
              <w:t>Тема 5. Формы корпоративной интеграции в международном бизнесе.</w:t>
            </w:r>
          </w:p>
          <w:p w:rsidR="008B105E" w:rsidRPr="00897825" w:rsidRDefault="008B105E" w:rsidP="00CB63E2">
            <w:pPr>
              <w:widowControl/>
              <w:shd w:val="clear" w:color="auto" w:fill="FFFFFF"/>
              <w:snapToGrid/>
              <w:spacing w:line="240" w:lineRule="auto"/>
              <w:ind w:firstLine="0"/>
              <w:rPr>
                <w:bCs/>
                <w:iCs/>
                <w:color w:val="000000"/>
                <w:spacing w:val="-3"/>
                <w:szCs w:val="22"/>
                <w:lang w:eastAsia="en-US"/>
              </w:rPr>
            </w:pPr>
            <w:r w:rsidRPr="00897825">
              <w:rPr>
                <w:bCs/>
                <w:iCs/>
                <w:color w:val="000000"/>
                <w:spacing w:val="-3"/>
                <w:szCs w:val="22"/>
                <w:lang w:eastAsia="en-US"/>
              </w:rPr>
              <w:t>Тема 6. Стратегическое  управление в международном бизнесе.</w:t>
            </w:r>
          </w:p>
          <w:p w:rsidR="008B105E" w:rsidRPr="00897825" w:rsidRDefault="008B105E" w:rsidP="00CB63E2">
            <w:pPr>
              <w:widowControl/>
              <w:shd w:val="clear" w:color="auto" w:fill="FFFFFF"/>
              <w:snapToGrid/>
              <w:spacing w:line="240" w:lineRule="auto"/>
              <w:ind w:firstLine="0"/>
              <w:rPr>
                <w:bCs/>
                <w:iCs/>
                <w:color w:val="000000"/>
                <w:spacing w:val="-3"/>
                <w:szCs w:val="22"/>
                <w:lang w:eastAsia="en-US"/>
              </w:rPr>
            </w:pPr>
            <w:r w:rsidRPr="00897825">
              <w:rPr>
                <w:bCs/>
                <w:iCs/>
                <w:color w:val="000000"/>
                <w:spacing w:val="-3"/>
                <w:szCs w:val="22"/>
                <w:lang w:eastAsia="en-US"/>
              </w:rPr>
              <w:t>Тема 7. Управление финансами  и инвестициями фирмы в международном бизнесе.</w:t>
            </w:r>
          </w:p>
          <w:p w:rsidR="008B105E" w:rsidRPr="00897825" w:rsidRDefault="008B105E" w:rsidP="00CB63E2">
            <w:pPr>
              <w:widowControl/>
              <w:shd w:val="clear" w:color="auto" w:fill="FFFFFF"/>
              <w:snapToGrid/>
              <w:spacing w:line="240" w:lineRule="auto"/>
              <w:ind w:firstLine="0"/>
              <w:rPr>
                <w:bCs/>
                <w:iCs/>
                <w:color w:val="000000"/>
                <w:spacing w:val="-3"/>
                <w:szCs w:val="22"/>
                <w:lang w:eastAsia="en-US"/>
              </w:rPr>
            </w:pPr>
            <w:r w:rsidRPr="00897825">
              <w:rPr>
                <w:bCs/>
                <w:iCs/>
                <w:color w:val="000000"/>
                <w:spacing w:val="-3"/>
                <w:szCs w:val="22"/>
                <w:lang w:eastAsia="en-US"/>
              </w:rPr>
              <w:t>Тема 8. Технологическая политика фирмы в международном бизнесе.</w:t>
            </w:r>
          </w:p>
          <w:p w:rsidR="008B105E" w:rsidRPr="00897825" w:rsidRDefault="008B105E" w:rsidP="00CB63E2">
            <w:pPr>
              <w:widowControl/>
              <w:shd w:val="clear" w:color="auto" w:fill="FFFFFF"/>
              <w:snapToGrid/>
              <w:spacing w:line="240" w:lineRule="auto"/>
              <w:ind w:firstLine="0"/>
              <w:rPr>
                <w:bCs/>
                <w:iCs/>
                <w:color w:val="000000"/>
                <w:spacing w:val="-3"/>
                <w:szCs w:val="22"/>
                <w:lang w:eastAsia="en-US"/>
              </w:rPr>
            </w:pPr>
            <w:r w:rsidRPr="00897825">
              <w:rPr>
                <w:bCs/>
                <w:iCs/>
                <w:color w:val="000000"/>
                <w:spacing w:val="-3"/>
                <w:szCs w:val="22"/>
                <w:lang w:eastAsia="en-US"/>
              </w:rPr>
              <w:t>Тема 9. Корпоративная культура, корпоративное поведение и управление человеческими ресурсами фирмы в международном бизнесе.</w:t>
            </w:r>
          </w:p>
          <w:p w:rsidR="008B105E" w:rsidRPr="00897825" w:rsidRDefault="008B105E" w:rsidP="00CB63E2">
            <w:pPr>
              <w:widowControl/>
              <w:snapToGrid/>
              <w:spacing w:line="240" w:lineRule="auto"/>
              <w:ind w:firstLine="0"/>
              <w:rPr>
                <w:rStyle w:val="apple-converted-space"/>
                <w:iCs/>
                <w:color w:val="000000"/>
                <w:szCs w:val="22"/>
                <w:lang w:eastAsia="en-US"/>
              </w:rPr>
            </w:pPr>
            <w:r w:rsidRPr="00897825">
              <w:rPr>
                <w:bCs/>
                <w:iCs/>
                <w:color w:val="000000"/>
                <w:spacing w:val="-3"/>
                <w:szCs w:val="22"/>
                <w:lang w:eastAsia="en-US"/>
              </w:rPr>
              <w:t>Тема</w:t>
            </w:r>
            <w:r w:rsidRPr="00897825">
              <w:rPr>
                <w:rStyle w:val="apple-style-span"/>
                <w:rFonts w:eastAsiaTheme="majorEastAsia"/>
                <w:bCs/>
                <w:iCs/>
                <w:color w:val="000000"/>
                <w:szCs w:val="22"/>
                <w:lang w:eastAsia="en-US"/>
              </w:rPr>
              <w:t xml:space="preserve"> 10. Выбор иностранных партнеров и оценка конкурентов.</w:t>
            </w:r>
          </w:p>
          <w:p w:rsidR="008B105E" w:rsidRPr="00897825" w:rsidRDefault="008B105E" w:rsidP="00CB63E2">
            <w:pPr>
              <w:widowControl/>
              <w:snapToGrid/>
              <w:spacing w:line="240" w:lineRule="auto"/>
              <w:ind w:firstLine="0"/>
              <w:rPr>
                <w:rStyle w:val="apple-converted-space"/>
                <w:bCs/>
                <w:iCs/>
                <w:color w:val="000000"/>
                <w:szCs w:val="22"/>
                <w:lang w:eastAsia="en-US"/>
              </w:rPr>
            </w:pPr>
            <w:r w:rsidRPr="00897825">
              <w:rPr>
                <w:bCs/>
                <w:iCs/>
                <w:color w:val="000000"/>
                <w:spacing w:val="-3"/>
                <w:szCs w:val="22"/>
                <w:lang w:eastAsia="en-US"/>
              </w:rPr>
              <w:t>Тема</w:t>
            </w:r>
            <w:r w:rsidRPr="00897825">
              <w:rPr>
                <w:rStyle w:val="apple-converted-space"/>
                <w:bCs/>
                <w:iCs/>
                <w:color w:val="000000"/>
                <w:szCs w:val="22"/>
                <w:lang w:eastAsia="en-US"/>
              </w:rPr>
              <w:t xml:space="preserve"> 11. </w:t>
            </w:r>
            <w:r w:rsidRPr="00897825">
              <w:rPr>
                <w:rStyle w:val="apple-style-span"/>
                <w:rFonts w:eastAsiaTheme="majorEastAsia"/>
                <w:bCs/>
                <w:iCs/>
                <w:color w:val="000000"/>
                <w:szCs w:val="22"/>
                <w:lang w:eastAsia="en-US"/>
              </w:rPr>
              <w:t>Международные контракты, таможенные процедуры, базисные условия поставок, расчеты и гарантии.</w:t>
            </w:r>
          </w:p>
          <w:p w:rsidR="008B105E" w:rsidRPr="00897825" w:rsidRDefault="008B105E" w:rsidP="00CB63E2">
            <w:pPr>
              <w:widowControl/>
              <w:snapToGrid/>
              <w:spacing w:line="240" w:lineRule="auto"/>
              <w:ind w:firstLine="0"/>
              <w:rPr>
                <w:rStyle w:val="apple-converted-space"/>
                <w:bCs/>
                <w:iCs/>
                <w:color w:val="000000"/>
                <w:szCs w:val="22"/>
                <w:lang w:eastAsia="en-US"/>
              </w:rPr>
            </w:pPr>
            <w:r w:rsidRPr="00897825">
              <w:rPr>
                <w:bCs/>
                <w:iCs/>
                <w:color w:val="000000"/>
                <w:spacing w:val="-3"/>
                <w:szCs w:val="22"/>
                <w:lang w:eastAsia="en-US"/>
              </w:rPr>
              <w:t>Тема</w:t>
            </w:r>
            <w:r w:rsidRPr="00897825">
              <w:rPr>
                <w:rStyle w:val="apple-style-span"/>
                <w:rFonts w:eastAsiaTheme="majorEastAsia"/>
                <w:bCs/>
                <w:iCs/>
                <w:color w:val="000000"/>
                <w:szCs w:val="22"/>
                <w:lang w:eastAsia="en-US"/>
              </w:rPr>
              <w:t xml:space="preserve"> 12. Валютно-финансовая среда и источники финансирования международного бизнеса.</w:t>
            </w:r>
          </w:p>
          <w:p w:rsidR="008B105E" w:rsidRPr="00897825" w:rsidRDefault="008B105E" w:rsidP="00CB63E2">
            <w:pPr>
              <w:widowControl/>
              <w:shd w:val="clear" w:color="auto" w:fill="FFFFFF"/>
              <w:snapToGrid/>
              <w:spacing w:line="240" w:lineRule="auto"/>
              <w:ind w:firstLine="0"/>
              <w:rPr>
                <w:i/>
                <w:iCs/>
                <w:color w:val="000000"/>
                <w:szCs w:val="22"/>
                <w:lang w:eastAsia="en-US"/>
              </w:rPr>
            </w:pPr>
            <w:r w:rsidRPr="00897825">
              <w:rPr>
                <w:bCs/>
                <w:iCs/>
                <w:color w:val="000000"/>
                <w:spacing w:val="-3"/>
                <w:szCs w:val="22"/>
                <w:lang w:eastAsia="en-US"/>
              </w:rPr>
              <w:t xml:space="preserve">Тема </w:t>
            </w:r>
            <w:r w:rsidRPr="00897825">
              <w:rPr>
                <w:rStyle w:val="apple-style-span"/>
                <w:rFonts w:eastAsiaTheme="majorEastAsia"/>
                <w:bCs/>
                <w:iCs/>
                <w:color w:val="000000"/>
                <w:szCs w:val="22"/>
                <w:lang w:eastAsia="en-US"/>
              </w:rPr>
              <w:t>13. Инвестиционные модели интернационализации бизнеса.</w:t>
            </w:r>
          </w:p>
        </w:tc>
      </w:tr>
      <w:tr w:rsidR="008B105E" w:rsidRPr="00590F62" w:rsidTr="00CB63E2">
        <w:trPr>
          <w:gridAfter w:val="1"/>
          <w:wAfter w:w="284" w:type="dxa"/>
        </w:trPr>
        <w:tc>
          <w:tcPr>
            <w:tcW w:w="3227" w:type="dxa"/>
          </w:tcPr>
          <w:p w:rsidR="008B105E" w:rsidRPr="00590F62" w:rsidRDefault="008B105E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0000FF"/>
                <w:sz w:val="24"/>
                <w:szCs w:val="24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lastRenderedPageBreak/>
              <w:t>Компетенции, формируемые в результате освоения учебной дисциплины:</w:t>
            </w:r>
          </w:p>
        </w:tc>
        <w:tc>
          <w:tcPr>
            <w:tcW w:w="6662" w:type="dxa"/>
          </w:tcPr>
          <w:p w:rsidR="008B105E" w:rsidRPr="00897825" w:rsidRDefault="008B105E" w:rsidP="00CB63E2">
            <w:pPr>
              <w:widowControl/>
              <w:snapToGrid/>
              <w:spacing w:line="240" w:lineRule="auto"/>
              <w:ind w:firstLine="0"/>
              <w:jc w:val="left"/>
              <w:rPr>
                <w:bCs/>
                <w:szCs w:val="22"/>
                <w:lang w:eastAsia="en-US"/>
              </w:rPr>
            </w:pPr>
          </w:p>
          <w:p w:rsidR="008B105E" w:rsidRDefault="008B105E" w:rsidP="00CB63E2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7C89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компетенций:</w:t>
            </w:r>
          </w:p>
          <w:p w:rsidR="008B105E" w:rsidRPr="00740FC1" w:rsidRDefault="008B105E" w:rsidP="008B105E">
            <w:pPr>
              <w:pStyle w:val="a3"/>
              <w:numPr>
                <w:ilvl w:val="0"/>
                <w:numId w:val="3"/>
              </w:numPr>
              <w:ind w:left="34" w:firstLine="425"/>
              <w:jc w:val="left"/>
            </w:pPr>
            <w:r w:rsidRPr="00740FC1">
              <w:t xml:space="preserve">готовностью к коммуникации в устной и письменной формах на русском и иностранном языках для решения задач профессиональной деятельности </w:t>
            </w:r>
            <w:r>
              <w:t>(ОПК-1).</w:t>
            </w:r>
          </w:p>
        </w:tc>
      </w:tr>
      <w:tr w:rsidR="008B105E" w:rsidRPr="00590F62" w:rsidTr="00CB63E2">
        <w:trPr>
          <w:gridAfter w:val="1"/>
          <w:wAfter w:w="284" w:type="dxa"/>
        </w:trPr>
        <w:tc>
          <w:tcPr>
            <w:tcW w:w="3227" w:type="dxa"/>
          </w:tcPr>
          <w:p w:rsidR="008B105E" w:rsidRPr="007C2C08" w:rsidRDefault="008B105E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>Формы проведения занятий, образовательные технологии</w:t>
            </w:r>
          </w:p>
          <w:p w:rsidR="008B105E" w:rsidRPr="00590F62" w:rsidRDefault="008B105E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8B105E" w:rsidRPr="00636033" w:rsidRDefault="008B105E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459"/>
              <w:rPr>
                <w:color w:val="000000"/>
                <w:szCs w:val="22"/>
                <w:lang w:eastAsia="en-US"/>
              </w:rPr>
            </w:pPr>
            <w:r w:rsidRPr="00636033">
              <w:rPr>
                <w:color w:val="000000"/>
                <w:szCs w:val="22"/>
                <w:lang w:eastAsia="en-US"/>
              </w:rPr>
              <w:t>Лекционные занятия проводятся в форме проблемных и интерактивных лекций. Применяются: лекция-дискуссия, лекция - анализ ситуаций, лекция – экспертный диалог, лекция с запланированными ошибками.</w:t>
            </w:r>
          </w:p>
          <w:p w:rsidR="008B105E" w:rsidRPr="00636033" w:rsidRDefault="008B105E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459"/>
              <w:rPr>
                <w:b/>
                <w:bCs/>
                <w:i/>
                <w:iCs/>
                <w:color w:val="000000"/>
                <w:szCs w:val="22"/>
                <w:lang w:eastAsia="en-US"/>
              </w:rPr>
            </w:pPr>
            <w:r w:rsidRPr="00636033">
              <w:rPr>
                <w:color w:val="000000"/>
                <w:szCs w:val="22"/>
                <w:lang w:eastAsia="en-US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ситуаций.</w:t>
            </w:r>
          </w:p>
        </w:tc>
      </w:tr>
      <w:tr w:rsidR="008B105E" w:rsidRPr="00590F62" w:rsidTr="00CB63E2">
        <w:trPr>
          <w:gridAfter w:val="1"/>
          <w:wAfter w:w="284" w:type="dxa"/>
        </w:trPr>
        <w:tc>
          <w:tcPr>
            <w:tcW w:w="3227" w:type="dxa"/>
          </w:tcPr>
          <w:p w:rsidR="008B105E" w:rsidRPr="00590F62" w:rsidRDefault="008B105E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0F62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промежуточного</w:t>
            </w:r>
          </w:p>
          <w:p w:rsidR="008B105E" w:rsidRPr="00590F62" w:rsidRDefault="008B105E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0F62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контроля:</w:t>
            </w:r>
          </w:p>
          <w:p w:rsidR="008B105E" w:rsidRPr="00590F62" w:rsidRDefault="008B105E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8B105E" w:rsidRPr="00636033" w:rsidRDefault="008B105E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Cs w:val="22"/>
                <w:lang w:eastAsia="en-US"/>
              </w:rPr>
            </w:pPr>
            <w:r w:rsidRPr="00636033">
              <w:rPr>
                <w:color w:val="000000"/>
                <w:szCs w:val="22"/>
                <w:lang w:eastAsia="en-US"/>
              </w:rPr>
              <w:t>Текущие оценки знаний (по 100-бальной системе), тестирование, доклады, контрольные работы, эссе, рефераты, презентации</w:t>
            </w:r>
          </w:p>
        </w:tc>
      </w:tr>
      <w:tr w:rsidR="008B105E" w:rsidRPr="00590F62" w:rsidTr="00CB63E2">
        <w:trPr>
          <w:gridAfter w:val="1"/>
          <w:wAfter w:w="284" w:type="dxa"/>
        </w:trPr>
        <w:tc>
          <w:tcPr>
            <w:tcW w:w="3227" w:type="dxa"/>
          </w:tcPr>
          <w:p w:rsidR="008B105E" w:rsidRPr="00590F62" w:rsidRDefault="008B105E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0F62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Форма итогового контроля знаний:</w:t>
            </w:r>
          </w:p>
        </w:tc>
        <w:tc>
          <w:tcPr>
            <w:tcW w:w="6662" w:type="dxa"/>
            <w:vAlign w:val="center"/>
          </w:tcPr>
          <w:p w:rsidR="008B105E" w:rsidRPr="00636033" w:rsidRDefault="008B105E" w:rsidP="00CB63E2">
            <w:pPr>
              <w:widowControl/>
              <w:snapToGrid/>
              <w:spacing w:line="240" w:lineRule="auto"/>
              <w:ind w:firstLine="0"/>
              <w:jc w:val="left"/>
              <w:rPr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Экзамен</w:t>
            </w:r>
          </w:p>
        </w:tc>
      </w:tr>
    </w:tbl>
    <w:p w:rsidR="0087284F" w:rsidRDefault="00774EF2"/>
    <w:sectPr w:rsidR="0087284F" w:rsidSect="0025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3E77"/>
    <w:multiLevelType w:val="hybridMultilevel"/>
    <w:tmpl w:val="439E8F34"/>
    <w:lvl w:ilvl="0" w:tplc="8444C7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9F75B6"/>
    <w:multiLevelType w:val="hybridMultilevel"/>
    <w:tmpl w:val="25A0D344"/>
    <w:lvl w:ilvl="0" w:tplc="44D86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A41A9"/>
    <w:multiLevelType w:val="hybridMultilevel"/>
    <w:tmpl w:val="3E9A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9A3BC3"/>
    <w:rsid w:val="000C4AE7"/>
    <w:rsid w:val="001B7870"/>
    <w:rsid w:val="00257A56"/>
    <w:rsid w:val="005D0038"/>
    <w:rsid w:val="00774EF2"/>
    <w:rsid w:val="008B105E"/>
    <w:rsid w:val="009A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05E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7870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05E"/>
    <w:rPr>
      <w:rFonts w:cs="Times New Roman"/>
    </w:rPr>
  </w:style>
  <w:style w:type="paragraph" w:styleId="a3">
    <w:name w:val="List Paragraph"/>
    <w:basedOn w:val="a"/>
    <w:uiPriority w:val="34"/>
    <w:rsid w:val="008B105E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character" w:customStyle="1" w:styleId="apple-style-span">
    <w:name w:val="apple-style-span"/>
    <w:basedOn w:val="a0"/>
    <w:rsid w:val="008B105E"/>
    <w:rPr>
      <w:rFonts w:cs="Times New Roman"/>
    </w:rPr>
  </w:style>
  <w:style w:type="paragraph" w:customStyle="1" w:styleId="a4">
    <w:name w:val="список с точками"/>
    <w:basedOn w:val="a"/>
    <w:rsid w:val="008B105E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B7870"/>
    <w:rPr>
      <w:rFonts w:ascii="Times New Roman" w:eastAsiaTheme="majorEastAsia" w:hAnsi="Times New Roman" w:cstheme="majorBidi"/>
      <w:bCs/>
      <w:sz w:val="2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B7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8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05E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7870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05E"/>
    <w:rPr>
      <w:rFonts w:cs="Times New Roman"/>
    </w:rPr>
  </w:style>
  <w:style w:type="paragraph" w:styleId="a3">
    <w:name w:val="List Paragraph"/>
    <w:basedOn w:val="a"/>
    <w:uiPriority w:val="34"/>
    <w:rsid w:val="008B105E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character" w:customStyle="1" w:styleId="apple-style-span">
    <w:name w:val="apple-style-span"/>
    <w:basedOn w:val="a0"/>
    <w:rsid w:val="008B105E"/>
    <w:rPr>
      <w:rFonts w:cs="Times New Roman"/>
    </w:rPr>
  </w:style>
  <w:style w:type="paragraph" w:customStyle="1" w:styleId="a4">
    <w:name w:val="список с точками"/>
    <w:basedOn w:val="a"/>
    <w:rsid w:val="008B105E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B7870"/>
    <w:rPr>
      <w:rFonts w:ascii="Times New Roman" w:eastAsiaTheme="majorEastAsia" w:hAnsi="Times New Roman" w:cstheme="majorBidi"/>
      <w:bCs/>
      <w:sz w:val="2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B7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5</cp:revision>
  <cp:lastPrinted>2016-10-04T19:14:00Z</cp:lastPrinted>
  <dcterms:created xsi:type="dcterms:W3CDTF">2016-10-02T18:56:00Z</dcterms:created>
  <dcterms:modified xsi:type="dcterms:W3CDTF">2017-10-10T05:15:00Z</dcterms:modified>
</cp:coreProperties>
</file>